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61FCAE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91C6E">
        <w:rPr>
          <w:rFonts w:cs="Arial"/>
          <w:sz w:val="24"/>
          <w:szCs w:val="24"/>
        </w:rPr>
        <w:t>9</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123351" w:rsidRPr="00123351">
        <w:t xml:space="preserve"> </w:t>
      </w:r>
      <w:r w:rsidR="00123351" w:rsidRPr="00123351">
        <w:rPr>
          <w:rFonts w:cs="Arial"/>
          <w:color w:val="000000"/>
          <w:sz w:val="24"/>
          <w:szCs w:val="24"/>
        </w:rPr>
        <w:t>2111517</w:t>
      </w:r>
    </w:p>
    <w:p w14:paraId="2700B07E" w14:textId="63B2E4AE"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390644">
        <w:rPr>
          <w:rFonts w:eastAsia="SimSun"/>
          <w:sz w:val="24"/>
          <w:szCs w:val="24"/>
          <w:lang w:eastAsia="zh-CN"/>
        </w:rPr>
        <w:t>19</w:t>
      </w:r>
      <w:r w:rsidR="004C6F6C">
        <w:rPr>
          <w:rFonts w:eastAsia="SimSun"/>
          <w:sz w:val="24"/>
          <w:szCs w:val="24"/>
          <w:lang w:eastAsia="zh-CN"/>
        </w:rPr>
        <w:t xml:space="preserve"> – </w:t>
      </w:r>
      <w:r w:rsidR="00390644">
        <w:rPr>
          <w:rFonts w:eastAsia="SimSun"/>
          <w:sz w:val="24"/>
          <w:szCs w:val="24"/>
          <w:lang w:eastAsia="zh-CN"/>
        </w:rPr>
        <w:t>27</w:t>
      </w:r>
      <w:r w:rsidR="004C6F6C">
        <w:rPr>
          <w:rFonts w:eastAsia="SimSun"/>
          <w:sz w:val="24"/>
          <w:szCs w:val="24"/>
          <w:lang w:eastAsia="zh-CN"/>
        </w:rPr>
        <w:t xml:space="preserve"> </w:t>
      </w:r>
      <w:r w:rsidR="00390644">
        <w:rPr>
          <w:rFonts w:eastAsia="SimSun"/>
          <w:sz w:val="24"/>
          <w:szCs w:val="24"/>
          <w:lang w:eastAsia="zh-CN"/>
        </w:rPr>
        <w:t>May</w:t>
      </w:r>
      <w:r w:rsidR="00B867EB">
        <w:rPr>
          <w:rFonts w:eastAsia="SimSun"/>
          <w:sz w:val="24"/>
          <w:szCs w:val="24"/>
          <w:lang w:eastAsia="zh-CN"/>
        </w:rPr>
        <w:t xml:space="preserve">, </w:t>
      </w:r>
      <w:r w:rsidR="00773A18">
        <w:rPr>
          <w:rFonts w:eastAsia="SimSun"/>
          <w:sz w:val="24"/>
          <w:szCs w:val="24"/>
          <w:lang w:eastAsia="zh-CN"/>
        </w:rPr>
        <w:t>202</w:t>
      </w:r>
      <w:r w:rsidR="00390644">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F5D4A4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3C65" w:rsidRPr="00113C65">
        <w:rPr>
          <w:rFonts w:ascii="Arial" w:hAnsi="Arial"/>
          <w:sz w:val="24"/>
          <w:lang w:val="en-US"/>
        </w:rPr>
        <w:t>9</w:t>
      </w:r>
      <w:r w:rsidR="00B12546" w:rsidRPr="00113C65">
        <w:rPr>
          <w:rFonts w:ascii="Arial" w:hAnsi="Arial"/>
          <w:sz w:val="24"/>
          <w:lang w:val="en-US"/>
        </w:rPr>
        <w:t>.1</w:t>
      </w:r>
      <w:r w:rsidR="003A038D">
        <w:rPr>
          <w:rFonts w:ascii="Arial" w:hAnsi="Arial"/>
          <w:sz w:val="24"/>
          <w:lang w:val="en-US"/>
        </w:rPr>
        <w:t>5</w:t>
      </w:r>
      <w:r w:rsidR="00B12546" w:rsidRPr="00113C65">
        <w:rPr>
          <w:rFonts w:ascii="Arial" w:hAnsi="Arial"/>
          <w:sz w:val="24"/>
          <w:lang w:val="en-US"/>
        </w:rPr>
        <w:t>.</w:t>
      </w:r>
      <w:r w:rsidR="003A038D">
        <w:rPr>
          <w:rFonts w:ascii="Arial" w:hAnsi="Arial"/>
          <w:sz w:val="24"/>
          <w:lang w:val="en-US"/>
        </w:rPr>
        <w:t>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453A7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3DED">
        <w:rPr>
          <w:rFonts w:ascii="Arial" w:hAnsi="Arial"/>
          <w:sz w:val="24"/>
          <w:lang w:val="en-US"/>
        </w:rPr>
        <w:t xml:space="preserve">Work plan and </w:t>
      </w:r>
      <w:r w:rsidR="00191C6E">
        <w:rPr>
          <w:rFonts w:ascii="Arial" w:hAnsi="Arial"/>
          <w:sz w:val="24"/>
          <w:lang w:val="en-US"/>
        </w:rPr>
        <w:t xml:space="preserve">RRM requirements </w:t>
      </w:r>
      <w:r w:rsidR="00720A35">
        <w:rPr>
          <w:rFonts w:ascii="Arial" w:hAnsi="Arial"/>
          <w:sz w:val="24"/>
          <w:lang w:val="en-US"/>
        </w:rPr>
        <w:t xml:space="preserve">analysis </w:t>
      </w:r>
      <w:r w:rsidR="00191C6E">
        <w:rPr>
          <w:rFonts w:ascii="Arial" w:hAnsi="Arial"/>
          <w:sz w:val="24"/>
          <w:lang w:val="en-US"/>
        </w:rPr>
        <w:t xml:space="preserve">for </w:t>
      </w:r>
      <w:r w:rsidR="00291AFE">
        <w:rPr>
          <w:rFonts w:ascii="Arial" w:hAnsi="Arial"/>
          <w:sz w:val="24"/>
          <w:lang w:val="en-US"/>
        </w:rPr>
        <w:t xml:space="preserve">NR </w:t>
      </w:r>
      <w:r w:rsidR="00F12F2B">
        <w:rPr>
          <w:rFonts w:ascii="Arial" w:hAnsi="Arial"/>
          <w:sz w:val="24"/>
          <w:lang w:val="en-US"/>
        </w:rPr>
        <w:t xml:space="preserve">extension to </w:t>
      </w:r>
      <w:r w:rsidR="009B04D7">
        <w:rPr>
          <w:rFonts w:ascii="Arial" w:hAnsi="Arial"/>
          <w:sz w:val="24"/>
          <w:lang w:val="en-US"/>
        </w:rPr>
        <w:t>71</w:t>
      </w:r>
      <w:r w:rsidR="00D54D13">
        <w:rPr>
          <w:rFonts w:ascii="Arial" w:hAnsi="Arial"/>
          <w:sz w:val="24"/>
          <w:lang w:val="en-US"/>
        </w:rPr>
        <w:t>GHz</w:t>
      </w:r>
      <w:r w:rsidR="00C75197">
        <w:rPr>
          <w:rFonts w:ascii="Arial" w:hAnsi="Arial"/>
          <w:sz w:val="24"/>
          <w:lang w:val="en-US"/>
        </w:rPr>
        <w:t xml:space="preserve"> </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Heading1"/>
        <w:rPr>
          <w:lang w:val="en-US"/>
        </w:rPr>
      </w:pPr>
      <w:r>
        <w:rPr>
          <w:lang w:val="en-US"/>
        </w:rPr>
        <w:t>Introduction</w:t>
      </w:r>
    </w:p>
    <w:p w14:paraId="41B5DCD3" w14:textId="3A3ED9E1" w:rsidR="00590653" w:rsidRDefault="0047431E" w:rsidP="00B43036">
      <w:pPr>
        <w:rPr>
          <w:rFonts w:eastAsiaTheme="minorEastAsia"/>
          <w:lang w:val="en-US" w:eastAsia="zh-CN"/>
        </w:rPr>
      </w:pPr>
      <w:r w:rsidRPr="0047431E">
        <w:rPr>
          <w:rFonts w:eastAsiaTheme="minorEastAsia"/>
          <w:lang w:val="en-US" w:eastAsia="zh-CN"/>
        </w:rPr>
        <w:t xml:space="preserve">In RAN#90 meeting, a Rel-17 work item for </w:t>
      </w:r>
      <w:r w:rsidR="0094493F">
        <w:rPr>
          <w:rFonts w:eastAsiaTheme="minorEastAsia"/>
          <w:lang w:val="en-US" w:eastAsia="zh-CN"/>
        </w:rPr>
        <w:t>extending current NR operation to 71GHz</w:t>
      </w:r>
      <w:r w:rsidRPr="0047431E">
        <w:rPr>
          <w:rFonts w:eastAsiaTheme="minorEastAsia"/>
          <w:lang w:val="en-US" w:eastAsia="zh-CN"/>
        </w:rPr>
        <w:t xml:space="preserve"> was approved and the WID was updated in RAN#91e [</w:t>
      </w:r>
      <w:r w:rsidR="00BC4BDD">
        <w:rPr>
          <w:rFonts w:eastAsiaTheme="minorEastAsia"/>
          <w:lang w:val="en-US" w:eastAsia="zh-CN"/>
        </w:rPr>
        <w:t>1</w:t>
      </w:r>
      <w:r w:rsidRPr="0047431E">
        <w:rPr>
          <w:rFonts w:eastAsiaTheme="minorEastAsia"/>
          <w:lang w:val="en-US" w:eastAsia="zh-CN"/>
        </w:rPr>
        <w:t xml:space="preserve">]. </w:t>
      </w:r>
      <w:r w:rsidR="005F4443">
        <w:rPr>
          <w:rFonts w:eastAsiaTheme="minorEastAsia"/>
          <w:lang w:val="en-US" w:eastAsia="zh-CN"/>
        </w:rPr>
        <w:t>While a s</w:t>
      </w:r>
      <w:r w:rsidR="005F4443" w:rsidRPr="005F4443">
        <w:rPr>
          <w:rFonts w:eastAsiaTheme="minorEastAsia"/>
          <w:lang w:val="en-US" w:eastAsia="zh-CN"/>
        </w:rPr>
        <w:t>ubcarrier spacing of 120kHz with NCP was recommended to be supported</w:t>
      </w:r>
      <w:r w:rsidR="005F4443">
        <w:rPr>
          <w:rFonts w:eastAsiaTheme="minorEastAsia"/>
          <w:lang w:val="en-US" w:eastAsia="zh-CN"/>
        </w:rPr>
        <w:t>,</w:t>
      </w:r>
      <w:r w:rsidR="005F4443" w:rsidRPr="005F4443">
        <w:rPr>
          <w:rFonts w:eastAsiaTheme="minorEastAsia"/>
          <w:lang w:val="en-US" w:eastAsia="zh-CN"/>
        </w:rPr>
        <w:t xml:space="preserve"> </w:t>
      </w:r>
      <w:r w:rsidR="00801FD6">
        <w:rPr>
          <w:rFonts w:eastAsiaTheme="minorEastAsia"/>
          <w:lang w:val="en-US" w:eastAsia="zh-CN"/>
        </w:rPr>
        <w:t>a</w:t>
      </w:r>
      <w:r w:rsidR="005F4443" w:rsidRPr="005F4443">
        <w:rPr>
          <w:rFonts w:eastAsiaTheme="minorEastAsia"/>
          <w:lang w:val="en-US" w:eastAsia="zh-CN"/>
        </w:rPr>
        <w:t xml:space="preserve">dditional subcarrier spacings 480kHz, and 960kHz in addition to 120kHz are </w:t>
      </w:r>
      <w:r w:rsidR="00801FD6">
        <w:rPr>
          <w:rFonts w:eastAsiaTheme="minorEastAsia"/>
          <w:lang w:val="en-US" w:eastAsia="zh-CN"/>
        </w:rPr>
        <w:t xml:space="preserve">also </w:t>
      </w:r>
      <w:r w:rsidR="005F4443" w:rsidRPr="005F4443">
        <w:rPr>
          <w:rFonts w:eastAsiaTheme="minorEastAsia"/>
          <w:lang w:val="en-US" w:eastAsia="zh-CN"/>
        </w:rPr>
        <w:t>introduced for this frequency range.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5F4443">
        <w:rPr>
          <w:rFonts w:eastAsiaTheme="minorEastAsia"/>
          <w:lang w:val="en-US" w:eastAsia="zh-CN"/>
        </w:rPr>
        <w:t xml:space="preserve"> </w:t>
      </w:r>
    </w:p>
    <w:p w14:paraId="11956A01" w14:textId="233F8D27" w:rsidR="00FB4066" w:rsidRDefault="002F7BAD" w:rsidP="00B43036">
      <w:pPr>
        <w:rPr>
          <w:rFonts w:eastAsiaTheme="minorEastAsia"/>
          <w:lang w:val="en-US" w:eastAsia="zh-CN"/>
        </w:rPr>
      </w:pPr>
      <w:r>
        <w:rPr>
          <w:rFonts w:eastAsiaTheme="minorEastAsia"/>
          <w:lang w:val="en-US" w:eastAsia="zh-CN"/>
        </w:rPr>
        <w:t xml:space="preserve">As per the </w:t>
      </w:r>
      <w:r w:rsidR="0057092C">
        <w:rPr>
          <w:rFonts w:eastAsiaTheme="minorEastAsia"/>
          <w:lang w:val="en-US" w:eastAsia="zh-CN"/>
        </w:rPr>
        <w:t xml:space="preserve">work item, </w:t>
      </w:r>
      <w:r w:rsidR="00737ED8">
        <w:rPr>
          <w:rFonts w:eastAsiaTheme="minorEastAsia"/>
          <w:lang w:val="en-US" w:eastAsia="zh-CN"/>
        </w:rPr>
        <w:t>at least the</w:t>
      </w:r>
      <w:r w:rsidR="00FE4108">
        <w:rPr>
          <w:rFonts w:eastAsiaTheme="minorEastAsia"/>
          <w:lang w:val="en-US" w:eastAsia="zh-CN"/>
        </w:rPr>
        <w:t xml:space="preserve"> following key </w:t>
      </w:r>
      <w:r w:rsidR="00500250">
        <w:rPr>
          <w:rFonts w:eastAsiaTheme="minorEastAsia"/>
          <w:lang w:val="en-US" w:eastAsia="zh-CN"/>
        </w:rPr>
        <w:t xml:space="preserve">RAN1 </w:t>
      </w:r>
      <w:r w:rsidR="00FE4108">
        <w:rPr>
          <w:rFonts w:eastAsiaTheme="minorEastAsia"/>
          <w:lang w:val="en-US" w:eastAsia="zh-CN"/>
        </w:rPr>
        <w:t xml:space="preserve">objectives </w:t>
      </w:r>
      <w:r w:rsidR="00D8738E">
        <w:rPr>
          <w:rFonts w:eastAsiaTheme="minorEastAsia"/>
          <w:lang w:val="en-US" w:eastAsia="zh-CN"/>
        </w:rPr>
        <w:t>are likely to</w:t>
      </w:r>
      <w:r w:rsidR="0031779E">
        <w:rPr>
          <w:rFonts w:eastAsiaTheme="minorEastAsia"/>
          <w:lang w:val="en-US" w:eastAsia="zh-CN"/>
        </w:rPr>
        <w:t xml:space="preserve"> have</w:t>
      </w:r>
      <w:r w:rsidR="00737ED8">
        <w:rPr>
          <w:rFonts w:eastAsiaTheme="minorEastAsia"/>
          <w:lang w:val="en-US" w:eastAsia="zh-CN"/>
        </w:rPr>
        <w:t xml:space="preserve"> direct</w:t>
      </w:r>
      <w:r w:rsidR="0031779E">
        <w:rPr>
          <w:rFonts w:eastAsiaTheme="minorEastAsia"/>
          <w:lang w:val="en-US" w:eastAsia="zh-CN"/>
        </w:rPr>
        <w:t xml:space="preserve"> impact on RRM requirements</w:t>
      </w:r>
      <w:r w:rsidR="0057092C">
        <w:rPr>
          <w:rFonts w:eastAsiaTheme="minorEastAsia"/>
          <w:lang w:val="en-US" w:eastAsia="zh-CN"/>
        </w:rPr>
        <w:t xml:space="preserve"> (</w:t>
      </w:r>
      <w:r w:rsidR="00B72A9C">
        <w:rPr>
          <w:rFonts w:eastAsiaTheme="minorEastAsia"/>
          <w:lang w:val="en-US" w:eastAsia="zh-CN"/>
        </w:rPr>
        <w:t>impacts from other objectives are not precluded</w:t>
      </w:r>
      <w:r w:rsidR="0057092C">
        <w:rPr>
          <w:rFonts w:eastAsiaTheme="minorEastAsia"/>
          <w:lang w:val="en-US" w:eastAsia="zh-CN"/>
        </w:rPr>
        <w:t>)</w:t>
      </w:r>
    </w:p>
    <w:p w14:paraId="1363CF87" w14:textId="77777777" w:rsidR="00E55B0F" w:rsidRPr="002F1152" w:rsidRDefault="00E55B0F" w:rsidP="00E55B0F">
      <w:pPr>
        <w:pStyle w:val="ListParagraph"/>
        <w:numPr>
          <w:ilvl w:val="0"/>
          <w:numId w:val="11"/>
        </w:numPr>
        <w:rPr>
          <w:rFonts w:eastAsiaTheme="minorEastAsia"/>
          <w:b/>
          <w:bCs/>
          <w:sz w:val="20"/>
          <w:szCs w:val="20"/>
          <w:lang w:val="en-GB" w:eastAsia="zh-CN"/>
        </w:rPr>
      </w:pPr>
      <w:bookmarkStart w:id="0" w:name="_Hlk58583563"/>
      <w:bookmarkStart w:id="1" w:name="_Hlk26996217"/>
      <w:r w:rsidRPr="002F1152">
        <w:rPr>
          <w:rFonts w:eastAsiaTheme="minorEastAsia"/>
          <w:b/>
          <w:bCs/>
          <w:sz w:val="20"/>
          <w:szCs w:val="20"/>
          <w:lang w:val="en-GB" w:eastAsia="zh-CN"/>
        </w:rPr>
        <w:t>In addition to 120kHz SCS, specify new SCS, 480kHz and 960kHz, and define maximum bandwidth(s), for operation in this frequency range for data and control channels and reference signals, only NCP supported</w:t>
      </w:r>
      <w:bookmarkEnd w:id="0"/>
      <w:r w:rsidRPr="002F1152">
        <w:rPr>
          <w:rFonts w:eastAsiaTheme="minorEastAsia"/>
          <w:b/>
          <w:bCs/>
          <w:sz w:val="20"/>
          <w:szCs w:val="20"/>
          <w:lang w:val="en-GB" w:eastAsia="zh-CN"/>
        </w:rPr>
        <w:t xml:space="preserve">. </w:t>
      </w:r>
    </w:p>
    <w:p w14:paraId="771D1BF9" w14:textId="77777777" w:rsidR="00E55B0F" w:rsidRPr="002F1152" w:rsidRDefault="00E55B0F" w:rsidP="00BC696B">
      <w:pPr>
        <w:pStyle w:val="ListParagraph"/>
        <w:rPr>
          <w:rFonts w:eastAsiaTheme="minorEastAsia"/>
          <w:b/>
          <w:bCs/>
          <w:sz w:val="20"/>
          <w:szCs w:val="20"/>
          <w:lang w:val="en-GB" w:eastAsia="zh-CN"/>
        </w:rPr>
      </w:pPr>
      <w:bookmarkStart w:id="2" w:name="_Hlk58594267"/>
      <w:r w:rsidRPr="002F1152">
        <w:rPr>
          <w:rFonts w:eastAsiaTheme="minorEastAsia"/>
          <w:b/>
          <w:bCs/>
          <w:sz w:val="20"/>
          <w:szCs w:val="20"/>
          <w:lang w:val="en-GB" w:eastAsia="zh-CN"/>
        </w:rPr>
        <w:t>Note: Except for timing line related aspects, a common design framework shall be adopted for 480kHz to 960kHz</w:t>
      </w:r>
    </w:p>
    <w:bookmarkEnd w:id="1"/>
    <w:bookmarkEnd w:id="2"/>
    <w:p w14:paraId="28CB6FD8" w14:textId="77777777" w:rsidR="004B0D57" w:rsidRPr="002F1152" w:rsidRDefault="00E55B0F" w:rsidP="004B0D57">
      <w:pPr>
        <w:pStyle w:val="ListParagraph"/>
        <w:numPr>
          <w:ilvl w:val="0"/>
          <w:numId w:val="11"/>
        </w:numPr>
        <w:rPr>
          <w:rFonts w:eastAsiaTheme="minorEastAsia"/>
          <w:b/>
          <w:bCs/>
          <w:sz w:val="20"/>
          <w:szCs w:val="20"/>
          <w:lang w:val="en-GB" w:eastAsia="zh-CN"/>
        </w:rPr>
      </w:pPr>
      <w:r w:rsidRPr="002F1152">
        <w:rPr>
          <w:rFonts w:eastAsiaTheme="minorEastAsia"/>
          <w:b/>
          <w:bCs/>
          <w:sz w:val="20"/>
          <w:szCs w:val="20"/>
          <w:lang w:val="en-GB" w:eastAsia="zh-CN"/>
        </w:rPr>
        <w:t xml:space="preserve">Time line related aspects adapted to 480kHz and 960kHz, e.g., BWP and beam switching </w:t>
      </w:r>
      <w:proofErr w:type="spellStart"/>
      <w:r w:rsidRPr="002F1152">
        <w:rPr>
          <w:rFonts w:eastAsiaTheme="minorEastAsia"/>
          <w:b/>
          <w:bCs/>
          <w:sz w:val="20"/>
          <w:szCs w:val="20"/>
          <w:lang w:val="en-GB" w:eastAsia="zh-CN"/>
        </w:rPr>
        <w:t>timeing</w:t>
      </w:r>
      <w:proofErr w:type="spellEnd"/>
      <w:r w:rsidRPr="002F1152">
        <w:rPr>
          <w:rFonts w:eastAsiaTheme="minorEastAsia"/>
          <w:b/>
          <w:bCs/>
          <w:sz w:val="20"/>
          <w:szCs w:val="20"/>
          <w:lang w:val="en-GB" w:eastAsia="zh-CN"/>
        </w:rPr>
        <w:t>, HARQ timing, UE processing, preparation and computation timelines for PDSCH, PUSCH/SRS and CSI, respectively.</w:t>
      </w:r>
      <w:r w:rsidR="004B0D57" w:rsidRPr="002F1152">
        <w:rPr>
          <w:rFonts w:eastAsiaTheme="minorEastAsia"/>
          <w:b/>
          <w:bCs/>
          <w:sz w:val="20"/>
          <w:szCs w:val="20"/>
          <w:lang w:val="en-GB" w:eastAsia="zh-CN"/>
        </w:rPr>
        <w:t xml:space="preserve"> </w:t>
      </w:r>
    </w:p>
    <w:p w14:paraId="433C8B77" w14:textId="19673E3D" w:rsidR="004B0D57" w:rsidRPr="002F1152" w:rsidRDefault="004B0D57" w:rsidP="004B0D57">
      <w:pPr>
        <w:pStyle w:val="ListParagraph"/>
        <w:numPr>
          <w:ilvl w:val="0"/>
          <w:numId w:val="11"/>
        </w:numPr>
        <w:rPr>
          <w:rFonts w:eastAsiaTheme="minorEastAsia"/>
          <w:b/>
          <w:bCs/>
          <w:sz w:val="20"/>
          <w:szCs w:val="20"/>
          <w:lang w:val="en-GB" w:eastAsia="zh-CN"/>
        </w:rPr>
      </w:pPr>
      <w:r w:rsidRPr="002F1152">
        <w:rPr>
          <w:rFonts w:eastAsiaTheme="minorEastAsia"/>
          <w:b/>
          <w:bCs/>
          <w:sz w:val="20"/>
          <w:szCs w:val="20"/>
          <w:lang w:val="en-GB" w:eastAsia="zh-CN"/>
        </w:rPr>
        <w:t>Supports 120kHz SCS for SSB and 120kHz SCS for initial access related signals/channels in an initial BWP.</w:t>
      </w:r>
    </w:p>
    <w:p w14:paraId="04BF1FFD" w14:textId="77777777" w:rsidR="004B0D57" w:rsidRPr="002F1152" w:rsidRDefault="004B0D57" w:rsidP="004A0CDF">
      <w:pPr>
        <w:pStyle w:val="ListParagraph"/>
        <w:numPr>
          <w:ilvl w:val="1"/>
          <w:numId w:val="11"/>
        </w:numPr>
        <w:rPr>
          <w:rFonts w:eastAsiaTheme="minorEastAsia"/>
          <w:b/>
          <w:bCs/>
          <w:sz w:val="20"/>
          <w:szCs w:val="20"/>
          <w:lang w:val="en-GB" w:eastAsia="zh-CN"/>
        </w:rPr>
      </w:pPr>
      <w:r w:rsidRPr="002F1152">
        <w:rPr>
          <w:rFonts w:eastAsiaTheme="minorEastAsia"/>
          <w:b/>
          <w:bCs/>
          <w:sz w:val="20"/>
          <w:szCs w:val="20"/>
          <w:lang w:val="en-GB" w:eastAsia="zh-CN"/>
        </w:rPr>
        <w:t>Study and specify, if needed, additional SCS (240kHz, 480kHz, 960kHz) for SSB, and additional SCS(480kHz, 960kHz) for initial access related signals/channels in initial BWP.</w:t>
      </w:r>
    </w:p>
    <w:p w14:paraId="333AD286" w14:textId="77777777" w:rsidR="004B0D57" w:rsidRPr="002F1152" w:rsidRDefault="004B0D57" w:rsidP="004A0CDF">
      <w:pPr>
        <w:pStyle w:val="ListParagraph"/>
        <w:numPr>
          <w:ilvl w:val="1"/>
          <w:numId w:val="11"/>
        </w:numPr>
        <w:rPr>
          <w:rFonts w:eastAsiaTheme="minorEastAsia"/>
          <w:b/>
          <w:bCs/>
          <w:sz w:val="20"/>
          <w:szCs w:val="20"/>
          <w:lang w:val="en-GB" w:eastAsia="zh-CN"/>
        </w:rPr>
      </w:pPr>
      <w:r w:rsidRPr="002F1152">
        <w:rPr>
          <w:rFonts w:eastAsiaTheme="minorEastAsia"/>
          <w:b/>
          <w:bCs/>
          <w:sz w:val="20"/>
          <w:szCs w:val="20"/>
          <w:lang w:val="en-GB" w:eastAsia="zh-CN"/>
        </w:rPr>
        <w:t>Study and specify, if needed, additional SCS (480kHz, 960kHz) for SSB for cases other than initial access.</w:t>
      </w:r>
    </w:p>
    <w:p w14:paraId="32C7068F" w14:textId="72AB3F8F" w:rsidR="00E55B0F" w:rsidRPr="002F1152" w:rsidRDefault="004B0D57" w:rsidP="004A0CDF">
      <w:pPr>
        <w:pStyle w:val="ListParagraph"/>
        <w:numPr>
          <w:ilvl w:val="1"/>
          <w:numId w:val="11"/>
        </w:numPr>
        <w:rPr>
          <w:rFonts w:eastAsiaTheme="minorEastAsia"/>
          <w:b/>
          <w:bCs/>
          <w:sz w:val="20"/>
          <w:szCs w:val="20"/>
          <w:lang w:val="en-GB" w:eastAsia="zh-CN"/>
        </w:rPr>
      </w:pPr>
      <w:r w:rsidRPr="002F1152">
        <w:rPr>
          <w:rFonts w:eastAsiaTheme="minorEastAsia"/>
          <w:b/>
          <w:bCs/>
          <w:sz w:val="20"/>
          <w:szCs w:val="20"/>
          <w:lang w:val="en-GB" w:eastAsia="zh-CN"/>
        </w:rPr>
        <w:t>Note: coverage enhancement for SSB is not pursued</w:t>
      </w:r>
      <w:r w:rsidR="00E55B0F" w:rsidRPr="002F1152">
        <w:rPr>
          <w:rFonts w:eastAsiaTheme="minorEastAsia"/>
          <w:b/>
          <w:bCs/>
          <w:sz w:val="20"/>
          <w:szCs w:val="20"/>
          <w:lang w:val="en-GB" w:eastAsia="zh-CN"/>
        </w:rPr>
        <w:t xml:space="preserve"> </w:t>
      </w:r>
    </w:p>
    <w:p w14:paraId="2C8E38C6" w14:textId="77777777" w:rsidR="00AF12AA" w:rsidRPr="002F1152" w:rsidRDefault="00AF12AA" w:rsidP="00AF12AA">
      <w:pPr>
        <w:pStyle w:val="ListParagraph"/>
        <w:numPr>
          <w:ilvl w:val="0"/>
          <w:numId w:val="11"/>
        </w:numPr>
        <w:rPr>
          <w:rFonts w:eastAsiaTheme="minorEastAsia"/>
          <w:b/>
          <w:bCs/>
          <w:sz w:val="20"/>
          <w:szCs w:val="20"/>
          <w:lang w:eastAsia="zh-CN"/>
        </w:rPr>
      </w:pPr>
      <w:r w:rsidRPr="002F1152">
        <w:rPr>
          <w:rFonts w:eastAsiaTheme="minorEastAsia"/>
          <w:b/>
          <w:bCs/>
          <w:sz w:val="20"/>
          <w:szCs w:val="20"/>
          <w:lang w:eastAsia="zh-CN"/>
        </w:rPr>
        <w:t>Specify timing associated with beam-based operation to new SCS (i.e., 480kHz and/or 960kHz), study, and specify if needed, potential enhancement for shared spectrum operation</w:t>
      </w:r>
    </w:p>
    <w:p w14:paraId="6724CA23" w14:textId="77777777" w:rsidR="00AF12AA" w:rsidRPr="002F1152" w:rsidRDefault="00AF12AA" w:rsidP="00B04784">
      <w:pPr>
        <w:pStyle w:val="ListParagraph"/>
        <w:numPr>
          <w:ilvl w:val="1"/>
          <w:numId w:val="11"/>
        </w:numPr>
        <w:rPr>
          <w:rFonts w:eastAsiaTheme="minorEastAsia"/>
          <w:b/>
          <w:bCs/>
          <w:sz w:val="20"/>
          <w:szCs w:val="20"/>
          <w:lang w:eastAsia="zh-CN"/>
        </w:rPr>
      </w:pPr>
      <w:r w:rsidRPr="002F1152">
        <w:rPr>
          <w:rFonts w:eastAsiaTheme="minorEastAsia"/>
          <w:b/>
          <w:bCs/>
          <w:sz w:val="20"/>
          <w:szCs w:val="20"/>
          <w:lang w:eastAsia="zh-CN"/>
        </w:rPr>
        <w:t>Rel-15/16 and any Rel-17 beam management enhancements can be considered for 52.6-71 GHz. Whether particular features should be excluded for 52.6-71 GHz can be further discussed</w:t>
      </w:r>
    </w:p>
    <w:p w14:paraId="096B8220" w14:textId="77777777" w:rsidR="00AF12AA" w:rsidRPr="002F1152" w:rsidRDefault="00AF12AA" w:rsidP="00B04784">
      <w:pPr>
        <w:pStyle w:val="ListParagraph"/>
        <w:numPr>
          <w:ilvl w:val="1"/>
          <w:numId w:val="11"/>
        </w:numPr>
        <w:rPr>
          <w:rFonts w:eastAsiaTheme="minorEastAsia"/>
          <w:b/>
          <w:bCs/>
          <w:sz w:val="20"/>
          <w:szCs w:val="20"/>
          <w:lang w:eastAsia="zh-CN"/>
        </w:rPr>
      </w:pPr>
      <w:r w:rsidRPr="002F1152">
        <w:rPr>
          <w:rFonts w:eastAsiaTheme="minorEastAsia"/>
          <w:b/>
          <w:bCs/>
          <w:sz w:val="20"/>
          <w:szCs w:val="20"/>
          <w:lang w:eastAsia="zh-CN"/>
        </w:rPr>
        <w:t>Note: As per usual procedure, duplication of work between work items in Rel-17 should be avoided</w:t>
      </w:r>
    </w:p>
    <w:p w14:paraId="1E2A74E7" w14:textId="77777777" w:rsidR="0077576A" w:rsidRPr="0077576A" w:rsidRDefault="0077576A" w:rsidP="0077576A">
      <w:pPr>
        <w:pStyle w:val="ListParagraph"/>
        <w:numPr>
          <w:ilvl w:val="0"/>
          <w:numId w:val="11"/>
        </w:numPr>
        <w:rPr>
          <w:rFonts w:eastAsiaTheme="minorEastAsia"/>
          <w:b/>
          <w:bCs/>
          <w:sz w:val="20"/>
          <w:szCs w:val="20"/>
          <w:lang w:eastAsia="zh-CN"/>
        </w:rPr>
      </w:pPr>
      <w:r w:rsidRPr="0077576A">
        <w:rPr>
          <w:rFonts w:eastAsiaTheme="minorEastAsia"/>
          <w:b/>
          <w:bCs/>
          <w:sz w:val="20"/>
          <w:szCs w:val="20"/>
          <w:lang w:eastAsia="zh-CN"/>
        </w:rPr>
        <w:t>Specify timing associated with beam-based operation to new SCS (i.e., 480kHz and/or 960kHz), study, and specify if needed, potential enhancement for shared spectrum operation</w:t>
      </w:r>
    </w:p>
    <w:p w14:paraId="5DD371CC" w14:textId="77777777" w:rsidR="0077576A" w:rsidRPr="0077576A" w:rsidRDefault="0077576A" w:rsidP="0077576A">
      <w:pPr>
        <w:pStyle w:val="ListParagraph"/>
        <w:numPr>
          <w:ilvl w:val="1"/>
          <w:numId w:val="11"/>
        </w:numPr>
        <w:rPr>
          <w:rFonts w:eastAsiaTheme="minorEastAsia"/>
          <w:b/>
          <w:bCs/>
          <w:sz w:val="20"/>
          <w:szCs w:val="20"/>
          <w:lang w:eastAsia="zh-CN"/>
        </w:rPr>
      </w:pPr>
      <w:r w:rsidRPr="0077576A">
        <w:rPr>
          <w:rFonts w:eastAsiaTheme="minorEastAsia"/>
          <w:b/>
          <w:bCs/>
          <w:sz w:val="20"/>
          <w:szCs w:val="20"/>
          <w:lang w:eastAsia="zh-CN"/>
        </w:rPr>
        <w:t>Rel-15/16 and any Rel-17 beam management enhancements can be considered for 52.6-71 GHz. Whether particular features should be excluded for 52.6-71 GHz can be further discussed</w:t>
      </w:r>
    </w:p>
    <w:p w14:paraId="13C17B93" w14:textId="77777777" w:rsidR="0077576A" w:rsidRPr="0077576A" w:rsidRDefault="0077576A" w:rsidP="0077576A">
      <w:pPr>
        <w:pStyle w:val="ListParagraph"/>
        <w:numPr>
          <w:ilvl w:val="1"/>
          <w:numId w:val="11"/>
        </w:numPr>
        <w:rPr>
          <w:rFonts w:eastAsiaTheme="minorEastAsia"/>
          <w:b/>
          <w:bCs/>
          <w:sz w:val="20"/>
          <w:szCs w:val="20"/>
          <w:lang w:eastAsia="zh-CN"/>
        </w:rPr>
      </w:pPr>
      <w:r w:rsidRPr="0077576A">
        <w:rPr>
          <w:rFonts w:eastAsiaTheme="minorEastAsia"/>
          <w:b/>
          <w:bCs/>
          <w:sz w:val="20"/>
          <w:szCs w:val="20"/>
          <w:lang w:eastAsia="zh-CN"/>
        </w:rPr>
        <w:t>Note: As per usual procedure, duplication of work between work items in Rel-17 should be avoided</w:t>
      </w:r>
    </w:p>
    <w:p w14:paraId="78552C2E" w14:textId="77777777" w:rsidR="00FD52EA" w:rsidRPr="00FD52EA" w:rsidRDefault="00FD52EA" w:rsidP="00FD52EA">
      <w:pPr>
        <w:pStyle w:val="ListParagraph"/>
        <w:numPr>
          <w:ilvl w:val="0"/>
          <w:numId w:val="11"/>
        </w:numPr>
        <w:rPr>
          <w:rFonts w:eastAsiaTheme="minorEastAsia"/>
          <w:b/>
          <w:bCs/>
          <w:sz w:val="20"/>
          <w:szCs w:val="20"/>
          <w:lang w:eastAsia="zh-CN"/>
        </w:rPr>
      </w:pPr>
      <w:r w:rsidRPr="00FD52EA">
        <w:rPr>
          <w:rFonts w:eastAsiaTheme="minorEastAsia"/>
          <w:b/>
          <w:bCs/>
          <w:sz w:val="20"/>
          <w:szCs w:val="20"/>
          <w:lang w:eastAsia="zh-CN"/>
        </w:rPr>
        <w:t>Channel access mechanism assuming beam based operation in order to comply with the regulatory requirements applicable to unlicensed spectrum for frequencies between 52.6GHz and 71GHz.</w:t>
      </w:r>
    </w:p>
    <w:p w14:paraId="768CD020" w14:textId="77777777" w:rsidR="00FD52EA" w:rsidRPr="00FD52EA" w:rsidRDefault="00FD52EA" w:rsidP="00FD52EA">
      <w:pPr>
        <w:pStyle w:val="ListParagraph"/>
        <w:numPr>
          <w:ilvl w:val="1"/>
          <w:numId w:val="11"/>
        </w:numPr>
        <w:rPr>
          <w:rFonts w:eastAsiaTheme="minorEastAsia"/>
          <w:b/>
          <w:bCs/>
          <w:sz w:val="20"/>
          <w:szCs w:val="20"/>
          <w:lang w:eastAsia="zh-CN"/>
        </w:rPr>
      </w:pPr>
      <w:r w:rsidRPr="00FD52EA">
        <w:rPr>
          <w:rFonts w:eastAsiaTheme="minorEastAsia"/>
          <w:b/>
          <w:bCs/>
          <w:sz w:val="20"/>
          <w:szCs w:val="20"/>
          <w:lang w:eastAsia="zh-CN"/>
        </w:rPr>
        <w:t>Specify both LBT and No-LBT related procedures, and for No-LBT case no additional sensing mechanism is specified.</w:t>
      </w:r>
    </w:p>
    <w:p w14:paraId="13195FBA" w14:textId="77777777" w:rsidR="00FD52EA" w:rsidRPr="00FD52EA" w:rsidRDefault="00FD52EA" w:rsidP="00FD52EA">
      <w:pPr>
        <w:pStyle w:val="ListParagraph"/>
        <w:numPr>
          <w:ilvl w:val="1"/>
          <w:numId w:val="11"/>
        </w:numPr>
        <w:rPr>
          <w:rFonts w:eastAsiaTheme="minorEastAsia"/>
          <w:b/>
          <w:bCs/>
          <w:sz w:val="20"/>
          <w:szCs w:val="20"/>
          <w:lang w:eastAsia="zh-CN"/>
        </w:rPr>
      </w:pPr>
      <w:r w:rsidRPr="00FD52EA">
        <w:rPr>
          <w:rFonts w:eastAsiaTheme="minorEastAsia"/>
          <w:b/>
          <w:bCs/>
          <w:sz w:val="20"/>
          <w:szCs w:val="20"/>
          <w:lang w:eastAsia="zh-CN"/>
        </w:rPr>
        <w:t>Study, and if needed specify, omni-directional LBT, directional LBT and receiver assistance in channel access</w:t>
      </w:r>
    </w:p>
    <w:p w14:paraId="4F7A1F09" w14:textId="77777777" w:rsidR="00FD52EA" w:rsidRPr="00FD52EA" w:rsidRDefault="00FD52EA" w:rsidP="00FD52EA">
      <w:pPr>
        <w:pStyle w:val="ListParagraph"/>
        <w:numPr>
          <w:ilvl w:val="1"/>
          <w:numId w:val="11"/>
        </w:numPr>
        <w:rPr>
          <w:rFonts w:eastAsiaTheme="minorEastAsia"/>
          <w:b/>
          <w:bCs/>
          <w:sz w:val="20"/>
          <w:szCs w:val="20"/>
          <w:lang w:eastAsia="zh-CN"/>
        </w:rPr>
      </w:pPr>
      <w:r w:rsidRPr="00FD52EA">
        <w:rPr>
          <w:rFonts w:eastAsiaTheme="minorEastAsia"/>
          <w:b/>
          <w:bCs/>
          <w:sz w:val="20"/>
          <w:szCs w:val="20"/>
          <w:lang w:eastAsia="zh-CN"/>
        </w:rPr>
        <w:t xml:space="preserve">Study, and if needed specify, energy detection threshold enhancement </w:t>
      </w:r>
    </w:p>
    <w:p w14:paraId="37DC2427" w14:textId="5BB37445" w:rsidR="00E55B0F" w:rsidRDefault="00DD5AC0" w:rsidP="005C457F">
      <w:pPr>
        <w:pStyle w:val="ListParagraph"/>
        <w:numPr>
          <w:ilvl w:val="0"/>
          <w:numId w:val="11"/>
        </w:numPr>
        <w:rPr>
          <w:rFonts w:eastAsiaTheme="minorEastAsia"/>
          <w:b/>
          <w:bCs/>
          <w:sz w:val="20"/>
          <w:szCs w:val="20"/>
          <w:lang w:eastAsia="zh-CN"/>
        </w:rPr>
      </w:pPr>
      <w:r w:rsidRPr="00DD5AC0">
        <w:rPr>
          <w:rFonts w:eastAsiaTheme="minorEastAsia"/>
          <w:b/>
          <w:bCs/>
          <w:sz w:val="20"/>
          <w:szCs w:val="20"/>
          <w:lang w:eastAsia="zh-CN"/>
        </w:rPr>
        <w:t>Specify RRM/RLM/BM core requirements</w:t>
      </w:r>
      <w:r>
        <w:rPr>
          <w:rFonts w:eastAsiaTheme="minorEastAsia"/>
          <w:b/>
          <w:bCs/>
          <w:sz w:val="20"/>
          <w:szCs w:val="20"/>
          <w:lang w:eastAsia="zh-CN"/>
        </w:rPr>
        <w:t xml:space="preserve"> [RAN4]</w:t>
      </w:r>
    </w:p>
    <w:p w14:paraId="0E8070A2" w14:textId="1DF533C1" w:rsidR="00680454" w:rsidRPr="0077576A" w:rsidRDefault="00680454" w:rsidP="005C457F">
      <w:pPr>
        <w:pStyle w:val="ListParagraph"/>
        <w:numPr>
          <w:ilvl w:val="0"/>
          <w:numId w:val="11"/>
        </w:numPr>
        <w:rPr>
          <w:rFonts w:eastAsiaTheme="minorEastAsia"/>
          <w:b/>
          <w:bCs/>
          <w:sz w:val="20"/>
          <w:szCs w:val="20"/>
          <w:lang w:eastAsia="zh-CN"/>
        </w:rPr>
      </w:pPr>
      <w:r w:rsidRPr="00680454">
        <w:rPr>
          <w:rFonts w:eastAsiaTheme="minorEastAsia"/>
          <w:b/>
          <w:bCs/>
          <w:sz w:val="20"/>
          <w:szCs w:val="20"/>
          <w:lang w:eastAsia="zh-CN"/>
        </w:rPr>
        <w:lastRenderedPageBreak/>
        <w:t>Similar to regular NR and NR-U operations below 52.6GHz, NR/NR-U operation in the 52.6GHz to 71GHz can be in stand-alone or aggregated via CA or DC with an anchor carrier.</w:t>
      </w:r>
    </w:p>
    <w:p w14:paraId="55529802" w14:textId="77777777" w:rsidR="00590653" w:rsidRDefault="00590653" w:rsidP="00590653">
      <w:pPr>
        <w:pStyle w:val="ListParagraph"/>
        <w:rPr>
          <w:rFonts w:eastAsiaTheme="minorEastAsia"/>
          <w:lang w:eastAsia="zh-CN"/>
        </w:rPr>
      </w:pPr>
    </w:p>
    <w:p w14:paraId="61100004" w14:textId="1461F13B" w:rsidR="00723BB5" w:rsidRDefault="00D17010" w:rsidP="002F3738">
      <w:pPr>
        <w:rPr>
          <w:rFonts w:eastAsiaTheme="minorEastAsia"/>
          <w:lang w:val="en-US" w:eastAsia="zh-CN"/>
        </w:rPr>
      </w:pPr>
      <w:r>
        <w:rPr>
          <w:rFonts w:eastAsiaTheme="minorEastAsia"/>
          <w:lang w:val="en-US" w:eastAsia="zh-CN"/>
        </w:rPr>
        <w:t xml:space="preserve">As we can see, support for higher subcarrier spacing and operation in an unlicensed spectrum are two key RAN1 objectives that will have a significant impact on pretty much all the </w:t>
      </w:r>
      <w:r w:rsidR="008D39C7">
        <w:rPr>
          <w:rFonts w:eastAsiaTheme="minorEastAsia"/>
          <w:lang w:val="en-US" w:eastAsia="zh-CN"/>
        </w:rPr>
        <w:t xml:space="preserve">RRM requirements. </w:t>
      </w:r>
      <w:r w:rsidR="000E422D">
        <w:rPr>
          <w:rFonts w:eastAsiaTheme="minorEastAsia"/>
          <w:lang w:val="en-US" w:eastAsia="zh-CN"/>
        </w:rPr>
        <w:t>In this paper</w:t>
      </w:r>
      <w:r w:rsidR="00214AC7">
        <w:rPr>
          <w:rFonts w:eastAsiaTheme="minorEastAsia"/>
          <w:lang w:val="en-US" w:eastAsia="zh-CN"/>
        </w:rPr>
        <w:t>,</w:t>
      </w:r>
      <w:r w:rsidR="000E422D">
        <w:rPr>
          <w:rFonts w:eastAsiaTheme="minorEastAsia"/>
          <w:lang w:val="en-US" w:eastAsia="zh-CN"/>
        </w:rPr>
        <w:t xml:space="preserve"> we analyze these objectives </w:t>
      </w:r>
      <w:r w:rsidR="00377925">
        <w:rPr>
          <w:rFonts w:eastAsiaTheme="minorEastAsia"/>
          <w:lang w:val="en-US" w:eastAsia="zh-CN"/>
        </w:rPr>
        <w:t xml:space="preserve">to </w:t>
      </w:r>
      <w:r w:rsidR="00DD5AC0">
        <w:rPr>
          <w:rFonts w:eastAsiaTheme="minorEastAsia"/>
          <w:lang w:val="en-US" w:eastAsia="zh-CN"/>
        </w:rPr>
        <w:t>identify</w:t>
      </w:r>
      <w:r w:rsidR="000E422D">
        <w:rPr>
          <w:rFonts w:eastAsiaTheme="minorEastAsia"/>
          <w:lang w:val="en-US" w:eastAsia="zh-CN"/>
        </w:rPr>
        <w:t xml:space="preserve"> </w:t>
      </w:r>
      <w:r w:rsidR="0065447C">
        <w:rPr>
          <w:rFonts w:eastAsiaTheme="minorEastAsia"/>
          <w:lang w:val="en-US" w:eastAsia="zh-CN"/>
        </w:rPr>
        <w:t xml:space="preserve">RRM </w:t>
      </w:r>
      <w:r w:rsidR="000E422D">
        <w:rPr>
          <w:rFonts w:eastAsiaTheme="minorEastAsia"/>
          <w:lang w:val="en-US" w:eastAsia="zh-CN"/>
        </w:rPr>
        <w:t>requirements</w:t>
      </w:r>
      <w:r w:rsidR="00194E5B">
        <w:rPr>
          <w:rFonts w:eastAsiaTheme="minorEastAsia"/>
          <w:lang w:val="en-US" w:eastAsia="zh-CN"/>
        </w:rPr>
        <w:t xml:space="preserve"> that may need to </w:t>
      </w:r>
      <w:r w:rsidR="00AD7898">
        <w:rPr>
          <w:rFonts w:eastAsiaTheme="minorEastAsia"/>
          <w:lang w:val="en-US" w:eastAsia="zh-CN"/>
        </w:rPr>
        <w:t>be added or updated.</w:t>
      </w:r>
      <w:r w:rsidR="00214AC7">
        <w:rPr>
          <w:rFonts w:eastAsiaTheme="minorEastAsia"/>
          <w:lang w:val="en-US" w:eastAsia="zh-CN"/>
        </w:rPr>
        <w:t xml:space="preserve">  Based on our </w:t>
      </w:r>
      <w:r w:rsidR="0042455C">
        <w:rPr>
          <w:rFonts w:eastAsiaTheme="minorEastAsia"/>
          <w:lang w:val="en-US" w:eastAsia="zh-CN"/>
        </w:rPr>
        <w:t xml:space="preserve">analysis of the impact on RRM requirements, a work-plan for </w:t>
      </w:r>
      <w:r w:rsidR="00C10803">
        <w:rPr>
          <w:rFonts w:eastAsiaTheme="minorEastAsia"/>
          <w:lang w:val="en-US" w:eastAsia="zh-CN"/>
        </w:rPr>
        <w:t>RRM core requirements specification is proposed.</w:t>
      </w:r>
    </w:p>
    <w:p w14:paraId="3B514193" w14:textId="0808AF75" w:rsidR="00DF7FD2" w:rsidRDefault="009629F6" w:rsidP="00DF7FD2">
      <w:pPr>
        <w:pStyle w:val="Heading1"/>
        <w:rPr>
          <w:lang w:eastAsia="zh-CN"/>
        </w:rPr>
      </w:pPr>
      <w:r>
        <w:rPr>
          <w:lang w:eastAsia="zh-CN"/>
        </w:rPr>
        <w:t>Higher sub-carrier spacing</w:t>
      </w:r>
    </w:p>
    <w:p w14:paraId="70C6A024" w14:textId="4F241CE7" w:rsidR="00B43B44" w:rsidRDefault="00B43B44" w:rsidP="004F6F3E">
      <w:pPr>
        <w:rPr>
          <w:lang w:val="en-US"/>
        </w:rPr>
      </w:pPr>
      <w:r w:rsidRPr="009B1344">
        <w:rPr>
          <w:lang w:val="en-US"/>
        </w:rPr>
        <w:t>As noted in [1]</w:t>
      </w:r>
      <w:r>
        <w:rPr>
          <w:lang w:val="en-US"/>
        </w:rPr>
        <w:t xml:space="preserve">, </w:t>
      </w:r>
      <w:r w:rsidR="0080215F">
        <w:rPr>
          <w:lang w:val="en-US"/>
        </w:rPr>
        <w:t xml:space="preserve">higher subcarrier spacing of 480kHz and 960 kHz are being considered </w:t>
      </w:r>
      <w:r w:rsidR="00362AB9">
        <w:rPr>
          <w:lang w:val="en-US"/>
        </w:rPr>
        <w:t xml:space="preserve">for data/control channels and reference signals. </w:t>
      </w:r>
      <w:bookmarkStart w:id="3" w:name="_Hlk71628635"/>
      <w:r w:rsidR="00EA531E">
        <w:rPr>
          <w:lang w:val="en-US"/>
        </w:rPr>
        <w:t>RAN1 is studying whether additional subcarrier spacing</w:t>
      </w:r>
      <w:r w:rsidR="00507615">
        <w:rPr>
          <w:lang w:val="en-US"/>
        </w:rPr>
        <w:t xml:space="preserve"> (240 kHz, 480kHz, 960kHz) is needed for SSB</w:t>
      </w:r>
      <w:r w:rsidR="00911EDA">
        <w:rPr>
          <w:lang w:val="en-US"/>
        </w:rPr>
        <w:t xml:space="preserve"> and additional subcarrier spacing (480kHz, 960kHz) is needed for</w:t>
      </w:r>
      <w:r w:rsidR="005E3F1B">
        <w:rPr>
          <w:lang w:val="en-US"/>
        </w:rPr>
        <w:t xml:space="preserve"> </w:t>
      </w:r>
      <w:r w:rsidR="00E305C4">
        <w:rPr>
          <w:lang w:val="en-US"/>
        </w:rPr>
        <w:t>initial access related signals in initial BWP</w:t>
      </w:r>
      <w:bookmarkEnd w:id="3"/>
      <w:r w:rsidR="00AE3190">
        <w:rPr>
          <w:lang w:val="en-US"/>
        </w:rPr>
        <w:t xml:space="preserve">. In addition, </w:t>
      </w:r>
      <w:r w:rsidR="00AE3190" w:rsidRPr="00AE3190">
        <w:rPr>
          <w:lang w:val="en-US"/>
        </w:rPr>
        <w:t>additional SCS (480kHz, 960kHz) for SSB for cases other than initial access</w:t>
      </w:r>
      <w:r w:rsidR="00AE3190">
        <w:rPr>
          <w:lang w:val="en-US"/>
        </w:rPr>
        <w:t xml:space="preserve"> are also being studied by RAN1.</w:t>
      </w:r>
    </w:p>
    <w:p w14:paraId="6CD41754" w14:textId="630C4AE3" w:rsidR="000B442D" w:rsidRDefault="00A80DCF" w:rsidP="004F6F3E">
      <w:pPr>
        <w:rPr>
          <w:lang w:val="en-US"/>
        </w:rPr>
      </w:pPr>
      <w:r>
        <w:rPr>
          <w:lang w:val="en-US"/>
        </w:rPr>
        <w:t>Based</w:t>
      </w:r>
      <w:r w:rsidR="00C12C3B">
        <w:rPr>
          <w:lang w:val="en-US"/>
        </w:rPr>
        <w:t xml:space="preserve"> on RAN1 decision on SCS </w:t>
      </w:r>
      <w:r w:rsidR="002D19CC">
        <w:rPr>
          <w:lang w:val="en-US"/>
        </w:rPr>
        <w:t>of SSB</w:t>
      </w:r>
      <w:r w:rsidR="008C3346">
        <w:rPr>
          <w:lang w:val="en-US"/>
        </w:rPr>
        <w:t xml:space="preserve">, PRACH, CORESET#0, RMSI </w:t>
      </w:r>
      <w:proofErr w:type="spellStart"/>
      <w:r w:rsidR="008C3346">
        <w:rPr>
          <w:lang w:val="en-US"/>
        </w:rPr>
        <w:t>etc</w:t>
      </w:r>
      <w:proofErr w:type="spellEnd"/>
      <w:r w:rsidR="008C3346">
        <w:rPr>
          <w:lang w:val="en-US"/>
        </w:rPr>
        <w:t>, RAN</w:t>
      </w:r>
      <w:r>
        <w:rPr>
          <w:lang w:val="en-US"/>
        </w:rPr>
        <w:t xml:space="preserve">4 needs to </w:t>
      </w:r>
      <w:r w:rsidR="00CD6AA7">
        <w:rPr>
          <w:lang w:val="en-US"/>
        </w:rPr>
        <w:t>add</w:t>
      </w:r>
      <w:r w:rsidR="00731231">
        <w:rPr>
          <w:lang w:val="en-US"/>
        </w:rPr>
        <w:t xml:space="preserve"> new RRM requirements</w:t>
      </w:r>
    </w:p>
    <w:p w14:paraId="55028AA7" w14:textId="2BB7A7C9" w:rsidR="00B94F82" w:rsidRDefault="006031F9" w:rsidP="004F6F3E">
      <w:pPr>
        <w:rPr>
          <w:b/>
          <w:bCs/>
          <w:lang w:eastAsia="zh-CN"/>
        </w:rPr>
      </w:pPr>
      <w:r w:rsidRPr="0023591A">
        <w:rPr>
          <w:b/>
          <w:bCs/>
          <w:lang w:eastAsia="zh-CN"/>
        </w:rPr>
        <w:t xml:space="preserve">Observation 1: </w:t>
      </w:r>
      <w:r w:rsidR="00DA7513" w:rsidRPr="00DA7513">
        <w:rPr>
          <w:b/>
          <w:bCs/>
          <w:lang w:eastAsia="zh-CN"/>
        </w:rPr>
        <w:t>RAN1 is studying whether additional subcarrier spacing (240 kHz, 480kHz, 960kHz) is needed for SSB and additional subcarrier spacing (480kHz, 960kHz) is needed for initial access related signals in initial BWP</w:t>
      </w:r>
      <w:r w:rsidR="007D604B">
        <w:rPr>
          <w:b/>
          <w:bCs/>
          <w:lang w:eastAsia="zh-CN"/>
        </w:rPr>
        <w:t>.</w:t>
      </w:r>
    </w:p>
    <w:p w14:paraId="3FAC84A7" w14:textId="2D850D3F" w:rsidR="00DA7513" w:rsidRPr="0023591A" w:rsidRDefault="00DA7513" w:rsidP="004F6F3E">
      <w:pPr>
        <w:rPr>
          <w:b/>
          <w:bCs/>
          <w:iCs/>
          <w:lang w:val="en-US"/>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w:t>
      </w:r>
      <w:r w:rsidRPr="00DA7513">
        <w:rPr>
          <w:b/>
          <w:bCs/>
          <w:lang w:eastAsia="zh-CN"/>
        </w:rPr>
        <w:t>dditional SCS (480kHz, 960kHz) for SSB for cases other than initial access are also being studied by RAN1</w:t>
      </w:r>
    </w:p>
    <w:p w14:paraId="7440CBD3" w14:textId="07CA3402" w:rsidR="00DA7513" w:rsidRPr="00DA7513" w:rsidRDefault="004D3C75" w:rsidP="00DA7513">
      <w:pPr>
        <w:rPr>
          <w:b/>
          <w:bCs/>
          <w:lang w:val="en-US"/>
        </w:rPr>
      </w:pPr>
      <w:bookmarkStart w:id="4" w:name="_Hlk71644577"/>
      <w:r w:rsidRPr="00270FC2">
        <w:rPr>
          <w:b/>
          <w:bCs/>
          <w:lang w:val="en-US"/>
        </w:rPr>
        <w:t xml:space="preserve">Proposal 1: Depending on the agreements </w:t>
      </w:r>
      <w:r w:rsidR="00DA7513">
        <w:rPr>
          <w:b/>
          <w:bCs/>
          <w:lang w:val="en-US"/>
        </w:rPr>
        <w:t xml:space="preserve">on new SCS </w:t>
      </w:r>
      <w:r w:rsidRPr="00270FC2">
        <w:rPr>
          <w:b/>
          <w:bCs/>
          <w:lang w:val="en-US"/>
        </w:rPr>
        <w:t>from RAN</w:t>
      </w:r>
      <w:r w:rsidR="00DA7513">
        <w:rPr>
          <w:b/>
          <w:bCs/>
          <w:lang w:val="en-US"/>
        </w:rPr>
        <w:t>1</w:t>
      </w:r>
      <w:r w:rsidRPr="00270FC2">
        <w:rPr>
          <w:b/>
          <w:bCs/>
          <w:lang w:val="en-US"/>
        </w:rPr>
        <w:t xml:space="preserve">, </w:t>
      </w:r>
      <w:r w:rsidR="00016A76" w:rsidRPr="00270FC2">
        <w:rPr>
          <w:b/>
          <w:bCs/>
          <w:lang w:val="en-US"/>
        </w:rPr>
        <w:t xml:space="preserve">RAN4 </w:t>
      </w:r>
      <w:r w:rsidR="00DA7513" w:rsidRPr="00DA7513">
        <w:rPr>
          <w:b/>
          <w:bCs/>
          <w:lang w:val="en-US"/>
        </w:rPr>
        <w:t>needs to</w:t>
      </w:r>
      <w:r w:rsidR="009D4E99">
        <w:rPr>
          <w:b/>
          <w:bCs/>
          <w:lang w:val="en-US"/>
        </w:rPr>
        <w:t xml:space="preserve"> make the </w:t>
      </w:r>
      <w:r w:rsidR="009D4E99" w:rsidRPr="00EC5C57">
        <w:rPr>
          <w:b/>
          <w:bCs/>
          <w:u w:val="single"/>
          <w:lang w:val="en-US"/>
        </w:rPr>
        <w:t>numerology related</w:t>
      </w:r>
      <w:r w:rsidR="00DA7513" w:rsidRPr="00EC5C57">
        <w:rPr>
          <w:b/>
          <w:bCs/>
          <w:u w:val="single"/>
          <w:lang w:val="en-US"/>
        </w:rPr>
        <w:t xml:space="preserve"> </w:t>
      </w:r>
      <w:r w:rsidR="00DC6DB7" w:rsidRPr="00EC5C57">
        <w:rPr>
          <w:b/>
          <w:bCs/>
          <w:u w:val="single"/>
          <w:lang w:val="en-US"/>
        </w:rPr>
        <w:t>update</w:t>
      </w:r>
      <w:r w:rsidR="009D4E99" w:rsidRPr="00EC5C57">
        <w:rPr>
          <w:b/>
          <w:bCs/>
          <w:u w:val="single"/>
          <w:lang w:val="en-US"/>
        </w:rPr>
        <w:t>s</w:t>
      </w:r>
      <w:r w:rsidR="009D4E99">
        <w:rPr>
          <w:b/>
          <w:bCs/>
          <w:lang w:val="en-US"/>
        </w:rPr>
        <w:t xml:space="preserve"> to</w:t>
      </w:r>
      <w:r w:rsidR="00DC6DB7">
        <w:rPr>
          <w:b/>
          <w:bCs/>
          <w:lang w:val="en-US"/>
        </w:rPr>
        <w:t xml:space="preserve"> the</w:t>
      </w:r>
      <w:r w:rsidR="00DA7513" w:rsidRPr="00DA7513">
        <w:rPr>
          <w:b/>
          <w:bCs/>
          <w:lang w:val="en-US"/>
        </w:rPr>
        <w:t xml:space="preserve"> RRM requirements</w:t>
      </w:r>
      <w:r w:rsidR="009D4E99">
        <w:rPr>
          <w:b/>
          <w:bCs/>
          <w:lang w:val="en-US"/>
        </w:rPr>
        <w:t xml:space="preserve"> for</w:t>
      </w:r>
      <w:r w:rsidR="00DA7513" w:rsidRPr="00DA7513">
        <w:rPr>
          <w:b/>
          <w:bCs/>
          <w:lang w:val="en-US"/>
        </w:rPr>
        <w:t>, at least the following items, during the initial discussion</w:t>
      </w:r>
    </w:p>
    <w:bookmarkEnd w:id="4"/>
    <w:p w14:paraId="318B0A91" w14:textId="4462F819" w:rsidR="00DA7513" w:rsidRPr="00DA7513" w:rsidRDefault="00DA7513" w:rsidP="00DA7513">
      <w:pPr>
        <w:pStyle w:val="ListParagraph"/>
        <w:numPr>
          <w:ilvl w:val="0"/>
          <w:numId w:val="21"/>
        </w:numPr>
        <w:rPr>
          <w:b/>
          <w:bCs/>
          <w:sz w:val="20"/>
          <w:szCs w:val="20"/>
        </w:rPr>
      </w:pPr>
      <w:r w:rsidRPr="00DA7513">
        <w:rPr>
          <w:b/>
          <w:bCs/>
          <w:sz w:val="20"/>
          <w:szCs w:val="20"/>
        </w:rPr>
        <w:t>Timing</w:t>
      </w:r>
    </w:p>
    <w:p w14:paraId="3E213C49" w14:textId="77777777" w:rsidR="00DA7513" w:rsidRPr="00DA7513" w:rsidRDefault="00DA7513" w:rsidP="00DA7513">
      <w:pPr>
        <w:pStyle w:val="ListParagraph"/>
        <w:numPr>
          <w:ilvl w:val="1"/>
          <w:numId w:val="21"/>
        </w:numPr>
        <w:rPr>
          <w:b/>
          <w:bCs/>
          <w:sz w:val="20"/>
          <w:szCs w:val="20"/>
        </w:rPr>
      </w:pPr>
      <w:r w:rsidRPr="00DA7513">
        <w:rPr>
          <w:b/>
          <w:bCs/>
          <w:sz w:val="20"/>
          <w:szCs w:val="20"/>
        </w:rPr>
        <w:t>UE transmit timing</w:t>
      </w:r>
    </w:p>
    <w:p w14:paraId="1C128DAB" w14:textId="77777777" w:rsidR="00DA7513" w:rsidRPr="00DA7513" w:rsidRDefault="00DA7513" w:rsidP="00DA7513">
      <w:pPr>
        <w:pStyle w:val="ListParagraph"/>
        <w:numPr>
          <w:ilvl w:val="1"/>
          <w:numId w:val="21"/>
        </w:numPr>
        <w:rPr>
          <w:b/>
          <w:bCs/>
          <w:sz w:val="20"/>
          <w:szCs w:val="20"/>
        </w:rPr>
      </w:pPr>
      <w:r w:rsidRPr="00DA7513">
        <w:rPr>
          <w:b/>
          <w:bCs/>
          <w:sz w:val="20"/>
          <w:szCs w:val="20"/>
        </w:rPr>
        <w:t>Timing advance</w:t>
      </w:r>
    </w:p>
    <w:p w14:paraId="0ED1A819" w14:textId="77777777" w:rsidR="00DA7513" w:rsidRPr="00DA7513" w:rsidRDefault="00DA7513" w:rsidP="00DA7513">
      <w:pPr>
        <w:pStyle w:val="ListParagraph"/>
        <w:numPr>
          <w:ilvl w:val="1"/>
          <w:numId w:val="21"/>
        </w:numPr>
        <w:rPr>
          <w:b/>
          <w:bCs/>
          <w:sz w:val="20"/>
          <w:szCs w:val="20"/>
        </w:rPr>
      </w:pPr>
      <w:r w:rsidRPr="00DA7513">
        <w:rPr>
          <w:b/>
          <w:bCs/>
          <w:sz w:val="20"/>
          <w:szCs w:val="20"/>
        </w:rPr>
        <w:t>Maximum transmission timing difference</w:t>
      </w:r>
    </w:p>
    <w:p w14:paraId="1C2A8BCB" w14:textId="77777777" w:rsidR="00DA7513" w:rsidRPr="00DA7513" w:rsidRDefault="00DA7513" w:rsidP="00DA7513">
      <w:pPr>
        <w:pStyle w:val="ListParagraph"/>
        <w:numPr>
          <w:ilvl w:val="1"/>
          <w:numId w:val="21"/>
        </w:numPr>
        <w:rPr>
          <w:b/>
          <w:bCs/>
          <w:sz w:val="20"/>
          <w:szCs w:val="20"/>
        </w:rPr>
      </w:pPr>
      <w:r w:rsidRPr="00DA7513">
        <w:rPr>
          <w:b/>
          <w:bCs/>
          <w:sz w:val="20"/>
          <w:szCs w:val="20"/>
        </w:rPr>
        <w:t>Maximum receive timing difference</w:t>
      </w:r>
    </w:p>
    <w:p w14:paraId="2741B3E1" w14:textId="77777777" w:rsidR="00DA7513" w:rsidRPr="00DA7513" w:rsidRDefault="00DA7513" w:rsidP="00DA7513">
      <w:pPr>
        <w:pStyle w:val="ListParagraph"/>
        <w:numPr>
          <w:ilvl w:val="0"/>
          <w:numId w:val="21"/>
        </w:numPr>
        <w:rPr>
          <w:b/>
          <w:bCs/>
          <w:sz w:val="20"/>
          <w:szCs w:val="20"/>
        </w:rPr>
      </w:pPr>
      <w:r w:rsidRPr="00DA7513">
        <w:rPr>
          <w:b/>
          <w:bCs/>
          <w:sz w:val="20"/>
          <w:szCs w:val="20"/>
        </w:rPr>
        <w:t>Interruptions</w:t>
      </w:r>
    </w:p>
    <w:p w14:paraId="1E9E7D02" w14:textId="77777777" w:rsidR="00DA7513" w:rsidRPr="00DA7513" w:rsidRDefault="00DA7513" w:rsidP="00DA7513">
      <w:pPr>
        <w:pStyle w:val="ListParagraph"/>
        <w:numPr>
          <w:ilvl w:val="1"/>
          <w:numId w:val="21"/>
        </w:numPr>
        <w:rPr>
          <w:b/>
          <w:bCs/>
          <w:sz w:val="20"/>
          <w:szCs w:val="20"/>
        </w:rPr>
      </w:pPr>
      <w:r w:rsidRPr="00DA7513">
        <w:rPr>
          <w:b/>
          <w:bCs/>
          <w:sz w:val="20"/>
          <w:szCs w:val="20"/>
        </w:rPr>
        <w:t>New interruption lengths are needed for pretty much all the scenarios</w:t>
      </w:r>
    </w:p>
    <w:p w14:paraId="412E6708" w14:textId="77777777" w:rsidR="00DA7513" w:rsidRPr="00DA7513" w:rsidRDefault="00DA7513" w:rsidP="00DA7513">
      <w:pPr>
        <w:pStyle w:val="ListParagraph"/>
        <w:numPr>
          <w:ilvl w:val="0"/>
          <w:numId w:val="21"/>
        </w:numPr>
        <w:rPr>
          <w:b/>
          <w:bCs/>
          <w:sz w:val="20"/>
          <w:szCs w:val="20"/>
        </w:rPr>
      </w:pPr>
      <w:r w:rsidRPr="00DA7513">
        <w:rPr>
          <w:b/>
          <w:bCs/>
          <w:sz w:val="20"/>
          <w:szCs w:val="20"/>
        </w:rPr>
        <w:t>Active BWP switch delay</w:t>
      </w:r>
    </w:p>
    <w:p w14:paraId="2C336550" w14:textId="77777777" w:rsidR="00DA7513" w:rsidRPr="00DA7513" w:rsidRDefault="00DA7513" w:rsidP="00DA7513">
      <w:pPr>
        <w:pStyle w:val="ListParagraph"/>
        <w:numPr>
          <w:ilvl w:val="1"/>
          <w:numId w:val="21"/>
        </w:numPr>
        <w:rPr>
          <w:b/>
          <w:bCs/>
          <w:sz w:val="20"/>
          <w:szCs w:val="20"/>
        </w:rPr>
      </w:pPr>
      <w:r w:rsidRPr="00DA7513">
        <w:rPr>
          <w:b/>
          <w:bCs/>
          <w:sz w:val="20"/>
          <w:szCs w:val="20"/>
        </w:rPr>
        <w:t>New BWP switching delay is needed</w:t>
      </w:r>
    </w:p>
    <w:p w14:paraId="4AC28BDF" w14:textId="77777777" w:rsidR="00DA7513" w:rsidRPr="00DA7513" w:rsidRDefault="00DA7513" w:rsidP="00DA7513">
      <w:pPr>
        <w:pStyle w:val="ListParagraph"/>
        <w:numPr>
          <w:ilvl w:val="0"/>
          <w:numId w:val="21"/>
        </w:numPr>
        <w:rPr>
          <w:b/>
          <w:bCs/>
          <w:sz w:val="20"/>
          <w:szCs w:val="20"/>
        </w:rPr>
      </w:pPr>
      <w:r w:rsidRPr="00DA7513">
        <w:rPr>
          <w:b/>
          <w:bCs/>
          <w:sz w:val="20"/>
          <w:szCs w:val="20"/>
        </w:rPr>
        <w:t>Measurement procedures</w:t>
      </w:r>
    </w:p>
    <w:p w14:paraId="247CD3BD" w14:textId="0DC9FA1E" w:rsidR="00DA7513" w:rsidRPr="00DA7513" w:rsidRDefault="00DA7513" w:rsidP="00DA7513">
      <w:pPr>
        <w:pStyle w:val="ListParagraph"/>
        <w:numPr>
          <w:ilvl w:val="1"/>
          <w:numId w:val="21"/>
        </w:numPr>
        <w:rPr>
          <w:b/>
          <w:bCs/>
          <w:sz w:val="20"/>
          <w:szCs w:val="20"/>
        </w:rPr>
      </w:pPr>
      <w:r w:rsidRPr="00DA7513">
        <w:rPr>
          <w:b/>
          <w:bCs/>
          <w:sz w:val="20"/>
          <w:szCs w:val="20"/>
        </w:rPr>
        <w:t xml:space="preserve">Measurement capability, gap patterns, interruptions, applicability rules, CSSF </w:t>
      </w:r>
      <w:proofErr w:type="spellStart"/>
      <w:r w:rsidRPr="00DA7513">
        <w:rPr>
          <w:b/>
          <w:bCs/>
          <w:sz w:val="20"/>
          <w:szCs w:val="20"/>
        </w:rPr>
        <w:t>etc</w:t>
      </w:r>
      <w:proofErr w:type="spellEnd"/>
    </w:p>
    <w:p w14:paraId="63D3B873" w14:textId="7B6AEB75" w:rsidR="00DA7513" w:rsidRDefault="00DA7513" w:rsidP="00DA7513">
      <w:pPr>
        <w:pStyle w:val="ListParagraph"/>
        <w:numPr>
          <w:ilvl w:val="1"/>
          <w:numId w:val="21"/>
        </w:numPr>
        <w:rPr>
          <w:b/>
          <w:bCs/>
          <w:sz w:val="20"/>
          <w:szCs w:val="20"/>
        </w:rPr>
      </w:pPr>
      <w:r w:rsidRPr="00DA7513">
        <w:rPr>
          <w:b/>
          <w:bCs/>
          <w:sz w:val="20"/>
          <w:szCs w:val="20"/>
        </w:rPr>
        <w:t>Intra-frequency, inter-frequency, inter-RAT</w:t>
      </w:r>
    </w:p>
    <w:p w14:paraId="4FD7D87F" w14:textId="62A8FB22" w:rsidR="00D60F95" w:rsidRDefault="00D60F95" w:rsidP="00D60F95">
      <w:pPr>
        <w:rPr>
          <w:b/>
          <w:bCs/>
        </w:rPr>
      </w:pPr>
    </w:p>
    <w:p w14:paraId="07B7295D" w14:textId="317ECBFA" w:rsidR="00D60F95" w:rsidRDefault="00440261" w:rsidP="00D60F95">
      <w:r>
        <w:t xml:space="preserve">Furthermore, new beam management solutions for higher SCS </w:t>
      </w:r>
      <w:r w:rsidR="00594CAD">
        <w:t>are also being discussed in RAN 1 and are likely to impact</w:t>
      </w:r>
      <w:r w:rsidR="00946484">
        <w:t xml:space="preserve"> active</w:t>
      </w:r>
      <w:r w:rsidR="00594CAD">
        <w:t xml:space="preserve"> </w:t>
      </w:r>
      <w:r w:rsidR="00F5738F">
        <w:t xml:space="preserve">TCI state switching delay, </w:t>
      </w:r>
      <w:r w:rsidR="00F2435D">
        <w:t>radio link monitoring and link recovery requirements.</w:t>
      </w:r>
    </w:p>
    <w:p w14:paraId="1E892940" w14:textId="1494A3FB" w:rsidR="00F2435D" w:rsidRDefault="00F2435D" w:rsidP="00F2435D">
      <w:pPr>
        <w:rPr>
          <w:b/>
          <w:bCs/>
          <w:lang w:eastAsia="zh-CN"/>
        </w:rPr>
      </w:pPr>
      <w:r w:rsidRPr="0023591A">
        <w:rPr>
          <w:b/>
          <w:bCs/>
          <w:lang w:eastAsia="zh-CN"/>
        </w:rPr>
        <w:t xml:space="preserve">Observation </w:t>
      </w:r>
      <w:r w:rsidR="001D160F">
        <w:rPr>
          <w:b/>
          <w:bCs/>
          <w:lang w:eastAsia="zh-CN"/>
        </w:rPr>
        <w:t>3</w:t>
      </w:r>
      <w:r w:rsidRPr="0023591A">
        <w:rPr>
          <w:b/>
          <w:bCs/>
          <w:lang w:eastAsia="zh-CN"/>
        </w:rPr>
        <w:t>:</w:t>
      </w:r>
      <w:r>
        <w:rPr>
          <w:b/>
          <w:bCs/>
          <w:lang w:eastAsia="zh-CN"/>
        </w:rPr>
        <w:t xml:space="preserve"> RAN1 is discussing new beam management solutions</w:t>
      </w:r>
      <w:r w:rsidR="00FB6580">
        <w:rPr>
          <w:b/>
          <w:bCs/>
          <w:lang w:eastAsia="zh-CN"/>
        </w:rPr>
        <w:t xml:space="preserve"> including new beam switching gaps and </w:t>
      </w:r>
      <w:r w:rsidR="002F51F7">
        <w:rPr>
          <w:b/>
          <w:bCs/>
          <w:lang w:eastAsia="zh-CN"/>
        </w:rPr>
        <w:t>related timelines.</w:t>
      </w:r>
    </w:p>
    <w:p w14:paraId="44AEC3EC" w14:textId="74DFA101" w:rsidR="002F51F7" w:rsidRDefault="002F51F7" w:rsidP="002F51F7">
      <w:pPr>
        <w:rPr>
          <w:b/>
          <w:bCs/>
          <w:lang w:val="en-US"/>
        </w:rPr>
      </w:pPr>
      <w:r w:rsidRPr="00270FC2">
        <w:rPr>
          <w:b/>
          <w:bCs/>
          <w:lang w:val="en-US"/>
        </w:rPr>
        <w:t xml:space="preserve">Proposal </w:t>
      </w:r>
      <w:r w:rsidR="001D160F">
        <w:rPr>
          <w:b/>
          <w:bCs/>
          <w:lang w:val="en-US"/>
        </w:rPr>
        <w:t>2</w:t>
      </w:r>
      <w:r w:rsidRPr="00270FC2">
        <w:rPr>
          <w:b/>
          <w:bCs/>
          <w:lang w:val="en-US"/>
        </w:rPr>
        <w:t xml:space="preserve">: Depending on the agreements </w:t>
      </w:r>
      <w:r>
        <w:rPr>
          <w:b/>
          <w:bCs/>
          <w:lang w:val="en-US"/>
        </w:rPr>
        <w:t>on new SCS</w:t>
      </w:r>
      <w:r w:rsidR="00A859FE">
        <w:rPr>
          <w:b/>
          <w:bCs/>
          <w:lang w:val="en-US"/>
        </w:rPr>
        <w:t xml:space="preserve"> and beam management solutions</w:t>
      </w:r>
      <w:r>
        <w:rPr>
          <w:b/>
          <w:bCs/>
          <w:lang w:val="en-US"/>
        </w:rPr>
        <w:t xml:space="preserve"> </w:t>
      </w:r>
      <w:r w:rsidRPr="00270FC2">
        <w:rPr>
          <w:b/>
          <w:bCs/>
          <w:lang w:val="en-US"/>
        </w:rPr>
        <w:t>from RAN</w:t>
      </w:r>
      <w:r>
        <w:rPr>
          <w:b/>
          <w:bCs/>
          <w:lang w:val="en-US"/>
        </w:rPr>
        <w:t>1</w:t>
      </w:r>
      <w:r w:rsidRPr="00270FC2">
        <w:rPr>
          <w:b/>
          <w:bCs/>
          <w:lang w:val="en-US"/>
        </w:rPr>
        <w:t xml:space="preserve">, RAN4 </w:t>
      </w:r>
      <w:r w:rsidR="00A859FE">
        <w:rPr>
          <w:b/>
          <w:bCs/>
          <w:lang w:val="en-US"/>
        </w:rPr>
        <w:t xml:space="preserve">may </w:t>
      </w:r>
      <w:r w:rsidR="000165FF">
        <w:rPr>
          <w:b/>
          <w:bCs/>
          <w:lang w:val="en-US"/>
        </w:rPr>
        <w:t xml:space="preserve">have to specify </w:t>
      </w:r>
      <w:r w:rsidRPr="00DA7513">
        <w:rPr>
          <w:b/>
          <w:bCs/>
          <w:lang w:val="en-US"/>
        </w:rPr>
        <w:t>new</w:t>
      </w:r>
      <w:r w:rsidR="000165FF">
        <w:rPr>
          <w:b/>
          <w:bCs/>
          <w:lang w:val="en-US"/>
        </w:rPr>
        <w:t>/update</w:t>
      </w:r>
      <w:r w:rsidRPr="00DA7513">
        <w:rPr>
          <w:b/>
          <w:bCs/>
          <w:lang w:val="en-US"/>
        </w:rPr>
        <w:t xml:space="preserve"> RRM requirements, at least for the following items</w:t>
      </w:r>
    </w:p>
    <w:p w14:paraId="0BF790CD" w14:textId="0B88B057" w:rsidR="000165FF" w:rsidRPr="00DA7513" w:rsidRDefault="000165FF" w:rsidP="000165FF">
      <w:pPr>
        <w:pStyle w:val="ListParagraph"/>
        <w:numPr>
          <w:ilvl w:val="0"/>
          <w:numId w:val="22"/>
        </w:numPr>
        <w:rPr>
          <w:b/>
          <w:bCs/>
          <w:sz w:val="20"/>
          <w:szCs w:val="20"/>
        </w:rPr>
      </w:pPr>
      <w:r>
        <w:rPr>
          <w:b/>
          <w:bCs/>
          <w:sz w:val="20"/>
          <w:szCs w:val="20"/>
        </w:rPr>
        <w:t>Active TCI state switching delay</w:t>
      </w:r>
    </w:p>
    <w:p w14:paraId="792F9645" w14:textId="1B4743B1" w:rsidR="000165FF" w:rsidRDefault="002B7595" w:rsidP="000165FF">
      <w:pPr>
        <w:pStyle w:val="ListParagraph"/>
        <w:numPr>
          <w:ilvl w:val="0"/>
          <w:numId w:val="22"/>
        </w:numPr>
        <w:rPr>
          <w:b/>
          <w:bCs/>
          <w:sz w:val="20"/>
          <w:szCs w:val="20"/>
        </w:rPr>
      </w:pPr>
      <w:r>
        <w:rPr>
          <w:b/>
          <w:bCs/>
          <w:sz w:val="20"/>
          <w:szCs w:val="20"/>
        </w:rPr>
        <w:t>Radio link monitoring</w:t>
      </w:r>
    </w:p>
    <w:p w14:paraId="17FC8EE8" w14:textId="3FC99A75" w:rsidR="002B7595" w:rsidRPr="00DA7513" w:rsidRDefault="002B7595" w:rsidP="000165FF">
      <w:pPr>
        <w:pStyle w:val="ListParagraph"/>
        <w:numPr>
          <w:ilvl w:val="0"/>
          <w:numId w:val="22"/>
        </w:numPr>
        <w:rPr>
          <w:b/>
          <w:bCs/>
          <w:sz w:val="20"/>
          <w:szCs w:val="20"/>
        </w:rPr>
      </w:pPr>
      <w:r>
        <w:rPr>
          <w:b/>
          <w:bCs/>
          <w:sz w:val="20"/>
          <w:szCs w:val="20"/>
        </w:rPr>
        <w:t>Link recovery</w:t>
      </w:r>
    </w:p>
    <w:p w14:paraId="268CF181" w14:textId="679B93EE" w:rsidR="00F97B94" w:rsidRDefault="002C2CAE" w:rsidP="00B4607B">
      <w:pPr>
        <w:pStyle w:val="Heading1"/>
        <w:rPr>
          <w:lang w:val="en-US"/>
        </w:rPr>
      </w:pPr>
      <w:r>
        <w:rPr>
          <w:lang w:val="en-US"/>
        </w:rPr>
        <w:t>Channel access mechanism</w:t>
      </w:r>
    </w:p>
    <w:p w14:paraId="0B3D1C79" w14:textId="6030E990" w:rsidR="006A628F" w:rsidRDefault="0036436F" w:rsidP="003E2A86">
      <w:pPr>
        <w:rPr>
          <w:lang w:val="en-US"/>
        </w:rPr>
      </w:pPr>
      <w:r>
        <w:rPr>
          <w:lang w:val="en-US"/>
        </w:rPr>
        <w:t xml:space="preserve">RAN1 is discussing </w:t>
      </w:r>
      <w:r w:rsidR="00E612EC">
        <w:rPr>
          <w:lang w:val="en-US"/>
        </w:rPr>
        <w:t>numerous solutions and proposals on multiple channel access related topics, e.g. LBT bandwidth, short control signal</w:t>
      </w:r>
      <w:r w:rsidR="00DD3F0A">
        <w:rPr>
          <w:lang w:val="en-US"/>
        </w:rPr>
        <w:t xml:space="preserve">ing, sensing mechanism, </w:t>
      </w:r>
      <w:r w:rsidR="007B1E3B">
        <w:rPr>
          <w:lang w:val="en-US"/>
        </w:rPr>
        <w:t>directional LBT, Rx assistance, etc. T</w:t>
      </w:r>
      <w:r w:rsidR="000B6D66">
        <w:rPr>
          <w:lang w:val="en-US"/>
        </w:rPr>
        <w:t xml:space="preserve">hese solutions are likely to impact </w:t>
      </w:r>
      <w:r w:rsidR="009B1EDA">
        <w:rPr>
          <w:lang w:val="en-US"/>
        </w:rPr>
        <w:t>the RRM requirements</w:t>
      </w:r>
      <w:r w:rsidR="006A7E5C">
        <w:rPr>
          <w:lang w:val="en-US"/>
        </w:rPr>
        <w:t>, especially delay related</w:t>
      </w:r>
      <w:r w:rsidR="00495A81">
        <w:rPr>
          <w:lang w:val="en-US"/>
        </w:rPr>
        <w:t xml:space="preserve"> requirements</w:t>
      </w:r>
      <w:r w:rsidR="009B1EDA">
        <w:rPr>
          <w:lang w:val="en-US"/>
        </w:rPr>
        <w:t xml:space="preserve"> and we may need </w:t>
      </w:r>
      <w:r w:rsidR="00495A81">
        <w:rPr>
          <w:lang w:val="en-US"/>
        </w:rPr>
        <w:t xml:space="preserve">to specify </w:t>
      </w:r>
      <w:r w:rsidR="009B1EDA">
        <w:rPr>
          <w:lang w:val="en-US"/>
        </w:rPr>
        <w:t>new requirements</w:t>
      </w:r>
      <w:r w:rsidR="00495A81">
        <w:rPr>
          <w:lang w:val="en-US"/>
        </w:rPr>
        <w:t xml:space="preserve"> and/or update existing requirements</w:t>
      </w:r>
      <w:r w:rsidR="00336359">
        <w:rPr>
          <w:lang w:val="en-US"/>
        </w:rPr>
        <w:t>.</w:t>
      </w:r>
      <w:r w:rsidR="00AB768E">
        <w:rPr>
          <w:lang w:val="en-US"/>
        </w:rPr>
        <w:t xml:space="preserve"> </w:t>
      </w:r>
    </w:p>
    <w:p w14:paraId="666093F6" w14:textId="5F58DF7D" w:rsidR="00495A81" w:rsidRDefault="006D420A" w:rsidP="003E2A86">
      <w:pPr>
        <w:rPr>
          <w:b/>
          <w:bCs/>
          <w:lang w:eastAsia="zh-CN"/>
        </w:rPr>
      </w:pPr>
      <w:r w:rsidRPr="0023591A">
        <w:rPr>
          <w:b/>
          <w:bCs/>
          <w:lang w:eastAsia="zh-CN"/>
        </w:rPr>
        <w:t xml:space="preserve">Observation </w:t>
      </w:r>
      <w:r w:rsidR="001D160F">
        <w:rPr>
          <w:b/>
          <w:bCs/>
          <w:lang w:eastAsia="zh-CN"/>
        </w:rPr>
        <w:t>4</w:t>
      </w:r>
      <w:r w:rsidRPr="0023591A">
        <w:rPr>
          <w:b/>
          <w:bCs/>
          <w:lang w:eastAsia="zh-CN"/>
        </w:rPr>
        <w:t>:</w:t>
      </w:r>
      <w:r>
        <w:rPr>
          <w:b/>
          <w:bCs/>
          <w:lang w:eastAsia="zh-CN"/>
        </w:rPr>
        <w:t xml:space="preserve"> RAN1 is discussing new channel access solutions including </w:t>
      </w:r>
      <w:r w:rsidRPr="006D420A">
        <w:rPr>
          <w:b/>
          <w:bCs/>
          <w:lang w:eastAsia="zh-CN"/>
        </w:rPr>
        <w:t xml:space="preserve">LBT bandwidth, short control </w:t>
      </w:r>
      <w:r w:rsidR="00FE6DA3" w:rsidRPr="006D420A">
        <w:rPr>
          <w:b/>
          <w:bCs/>
          <w:lang w:eastAsia="zh-CN"/>
        </w:rPr>
        <w:t>signalling</w:t>
      </w:r>
      <w:r w:rsidRPr="006D420A">
        <w:rPr>
          <w:b/>
          <w:bCs/>
          <w:lang w:eastAsia="zh-CN"/>
        </w:rPr>
        <w:t xml:space="preserve">, </w:t>
      </w:r>
      <w:r w:rsidR="00FE6DA3">
        <w:rPr>
          <w:b/>
          <w:bCs/>
          <w:lang w:eastAsia="zh-CN"/>
        </w:rPr>
        <w:t xml:space="preserve">channel </w:t>
      </w:r>
      <w:r w:rsidRPr="006D420A">
        <w:rPr>
          <w:b/>
          <w:bCs/>
          <w:lang w:eastAsia="zh-CN"/>
        </w:rPr>
        <w:t xml:space="preserve">sensing mechanism, directional LBT, Rx assistance </w:t>
      </w:r>
      <w:r>
        <w:rPr>
          <w:b/>
          <w:bCs/>
          <w:lang w:eastAsia="zh-CN"/>
        </w:rPr>
        <w:t>etc</w:t>
      </w:r>
      <w:r w:rsidR="008401E8">
        <w:rPr>
          <w:b/>
          <w:bCs/>
          <w:lang w:eastAsia="zh-CN"/>
        </w:rPr>
        <w:t>.</w:t>
      </w:r>
      <w:r w:rsidR="009D06BE">
        <w:rPr>
          <w:b/>
          <w:bCs/>
          <w:lang w:eastAsia="zh-CN"/>
        </w:rPr>
        <w:t xml:space="preserve"> which are likely to impact</w:t>
      </w:r>
      <w:r w:rsidR="00AB768E">
        <w:rPr>
          <w:b/>
          <w:bCs/>
          <w:lang w:eastAsia="zh-CN"/>
        </w:rPr>
        <w:t>, at-least,</w:t>
      </w:r>
      <w:r w:rsidR="009D06BE">
        <w:rPr>
          <w:b/>
          <w:bCs/>
          <w:lang w:eastAsia="zh-CN"/>
        </w:rPr>
        <w:t xml:space="preserve"> </w:t>
      </w:r>
      <w:r w:rsidR="00AB768E">
        <w:rPr>
          <w:b/>
          <w:bCs/>
          <w:lang w:eastAsia="zh-CN"/>
        </w:rPr>
        <w:t>all delay related RRM requirements.</w:t>
      </w:r>
    </w:p>
    <w:p w14:paraId="04EAC4B7" w14:textId="00373F81" w:rsidR="00F52F9E" w:rsidRDefault="002A148D" w:rsidP="003E2A86">
      <w:pPr>
        <w:rPr>
          <w:b/>
          <w:bCs/>
          <w:lang w:eastAsia="zh-CN"/>
        </w:rPr>
      </w:pPr>
      <w:r>
        <w:rPr>
          <w:b/>
          <w:bCs/>
          <w:lang w:eastAsia="zh-CN"/>
        </w:rPr>
        <w:t xml:space="preserve">Observation </w:t>
      </w:r>
      <w:r w:rsidR="001D160F">
        <w:rPr>
          <w:b/>
          <w:bCs/>
          <w:lang w:eastAsia="zh-CN"/>
        </w:rPr>
        <w:t>5</w:t>
      </w:r>
      <w:r>
        <w:rPr>
          <w:b/>
          <w:bCs/>
          <w:lang w:eastAsia="zh-CN"/>
        </w:rPr>
        <w:t>: Similar to NR-U, the operation in unlicensed bands in the 57-71 GHz bands</w:t>
      </w:r>
      <w:r w:rsidR="00005F51">
        <w:rPr>
          <w:b/>
          <w:bCs/>
          <w:lang w:eastAsia="zh-CN"/>
        </w:rPr>
        <w:t xml:space="preserve"> is likely to impact, at-least, the following requirements:</w:t>
      </w:r>
    </w:p>
    <w:p w14:paraId="4538E8A6" w14:textId="2CF1EBFB" w:rsidR="00005F51" w:rsidRPr="00DA7513" w:rsidRDefault="00005F51" w:rsidP="00005F51">
      <w:pPr>
        <w:pStyle w:val="ListParagraph"/>
        <w:numPr>
          <w:ilvl w:val="0"/>
          <w:numId w:val="23"/>
        </w:numPr>
        <w:rPr>
          <w:b/>
          <w:bCs/>
          <w:sz w:val="20"/>
          <w:szCs w:val="20"/>
        </w:rPr>
      </w:pPr>
      <w:r>
        <w:rPr>
          <w:b/>
          <w:bCs/>
          <w:sz w:val="20"/>
          <w:szCs w:val="20"/>
        </w:rPr>
        <w:t>Cell re-selection</w:t>
      </w:r>
    </w:p>
    <w:p w14:paraId="729EE50F" w14:textId="3491725F" w:rsidR="00BE681B" w:rsidRPr="00BE39B4" w:rsidRDefault="00BE681B" w:rsidP="00BE39B4">
      <w:pPr>
        <w:pStyle w:val="ListParagraph"/>
        <w:numPr>
          <w:ilvl w:val="1"/>
          <w:numId w:val="23"/>
        </w:numPr>
        <w:rPr>
          <w:b/>
          <w:bCs/>
          <w:sz w:val="20"/>
          <w:szCs w:val="20"/>
        </w:rPr>
      </w:pPr>
      <w:r w:rsidRPr="00BE681B">
        <w:rPr>
          <w:b/>
          <w:bCs/>
          <w:sz w:val="20"/>
          <w:szCs w:val="20"/>
        </w:rPr>
        <w:t xml:space="preserve">Reselection to FR2x </w:t>
      </w:r>
      <w:proofErr w:type="spellStart"/>
      <w:r w:rsidRPr="00BE681B">
        <w:rPr>
          <w:b/>
          <w:bCs/>
          <w:sz w:val="20"/>
          <w:szCs w:val="20"/>
        </w:rPr>
        <w:t>PCell</w:t>
      </w:r>
      <w:proofErr w:type="spellEnd"/>
      <w:r w:rsidRPr="00BE681B">
        <w:rPr>
          <w:b/>
          <w:bCs/>
          <w:sz w:val="20"/>
          <w:szCs w:val="20"/>
        </w:rPr>
        <w:t xml:space="preserve"> </w:t>
      </w:r>
    </w:p>
    <w:p w14:paraId="19F0A8B4" w14:textId="78D20D97" w:rsidR="00005F51" w:rsidRPr="00DA7513" w:rsidRDefault="00BE681B" w:rsidP="00BE39B4">
      <w:pPr>
        <w:pStyle w:val="ListParagraph"/>
        <w:numPr>
          <w:ilvl w:val="1"/>
          <w:numId w:val="23"/>
        </w:numPr>
        <w:rPr>
          <w:b/>
          <w:bCs/>
          <w:sz w:val="20"/>
          <w:szCs w:val="20"/>
        </w:rPr>
      </w:pPr>
      <w:r w:rsidRPr="00BE681B">
        <w:rPr>
          <w:b/>
          <w:bCs/>
          <w:sz w:val="20"/>
          <w:szCs w:val="20"/>
        </w:rPr>
        <w:t xml:space="preserve">Reselection from FR2x </w:t>
      </w:r>
      <w:proofErr w:type="spellStart"/>
      <w:r w:rsidRPr="00BE681B">
        <w:rPr>
          <w:b/>
          <w:bCs/>
          <w:sz w:val="20"/>
          <w:szCs w:val="20"/>
        </w:rPr>
        <w:t>PCell</w:t>
      </w:r>
      <w:proofErr w:type="spellEnd"/>
      <w:r w:rsidRPr="00BE681B">
        <w:rPr>
          <w:b/>
          <w:bCs/>
          <w:sz w:val="20"/>
          <w:szCs w:val="20"/>
        </w:rPr>
        <w:t xml:space="preserve"> </w:t>
      </w:r>
    </w:p>
    <w:p w14:paraId="1B41D25F" w14:textId="036274C6" w:rsidR="005955D1" w:rsidRPr="00DA7513" w:rsidRDefault="005955D1" w:rsidP="005955D1">
      <w:pPr>
        <w:pStyle w:val="ListParagraph"/>
        <w:numPr>
          <w:ilvl w:val="0"/>
          <w:numId w:val="23"/>
        </w:numPr>
        <w:rPr>
          <w:b/>
          <w:bCs/>
          <w:sz w:val="20"/>
          <w:szCs w:val="20"/>
        </w:rPr>
      </w:pPr>
      <w:r>
        <w:rPr>
          <w:b/>
          <w:bCs/>
          <w:sz w:val="20"/>
          <w:szCs w:val="20"/>
        </w:rPr>
        <w:t>Handover</w:t>
      </w:r>
    </w:p>
    <w:p w14:paraId="43A0A715" w14:textId="25A10E0E" w:rsidR="005955D1" w:rsidRPr="00BE681B" w:rsidRDefault="005955D1" w:rsidP="00E97BA0">
      <w:pPr>
        <w:pStyle w:val="ListParagraph"/>
        <w:numPr>
          <w:ilvl w:val="1"/>
          <w:numId w:val="23"/>
        </w:numPr>
        <w:rPr>
          <w:b/>
          <w:bCs/>
          <w:sz w:val="20"/>
          <w:szCs w:val="20"/>
        </w:rPr>
      </w:pPr>
      <w:r w:rsidRPr="00BE39B4">
        <w:rPr>
          <w:b/>
          <w:bCs/>
          <w:sz w:val="20"/>
          <w:szCs w:val="20"/>
        </w:rPr>
        <w:t xml:space="preserve">Handover to FR2x </w:t>
      </w:r>
      <w:proofErr w:type="spellStart"/>
      <w:r w:rsidRPr="00BE39B4">
        <w:rPr>
          <w:b/>
          <w:bCs/>
          <w:sz w:val="20"/>
          <w:szCs w:val="20"/>
        </w:rPr>
        <w:t>PCell</w:t>
      </w:r>
      <w:proofErr w:type="spellEnd"/>
      <w:r w:rsidRPr="00BE39B4">
        <w:rPr>
          <w:b/>
          <w:bCs/>
          <w:sz w:val="20"/>
          <w:szCs w:val="20"/>
        </w:rPr>
        <w:t xml:space="preserve"> </w:t>
      </w:r>
    </w:p>
    <w:p w14:paraId="63602364" w14:textId="00770A74" w:rsidR="005955D1" w:rsidRPr="00DA7513" w:rsidRDefault="005955D1" w:rsidP="001B1C67">
      <w:pPr>
        <w:pStyle w:val="ListParagraph"/>
        <w:numPr>
          <w:ilvl w:val="1"/>
          <w:numId w:val="23"/>
        </w:numPr>
        <w:rPr>
          <w:b/>
          <w:bCs/>
          <w:sz w:val="20"/>
          <w:szCs w:val="20"/>
        </w:rPr>
      </w:pPr>
      <w:r w:rsidRPr="00BE39B4">
        <w:rPr>
          <w:b/>
          <w:bCs/>
          <w:sz w:val="20"/>
          <w:szCs w:val="20"/>
        </w:rPr>
        <w:t xml:space="preserve">Handover from FR2x </w:t>
      </w:r>
    </w:p>
    <w:p w14:paraId="4084C606" w14:textId="3D231C6E" w:rsidR="00005F51" w:rsidRPr="00DA7513" w:rsidRDefault="003F2C85" w:rsidP="00005F51">
      <w:pPr>
        <w:pStyle w:val="ListParagraph"/>
        <w:numPr>
          <w:ilvl w:val="0"/>
          <w:numId w:val="23"/>
        </w:numPr>
        <w:rPr>
          <w:b/>
          <w:bCs/>
          <w:sz w:val="20"/>
          <w:szCs w:val="20"/>
        </w:rPr>
      </w:pPr>
      <w:r>
        <w:rPr>
          <w:b/>
          <w:bCs/>
          <w:sz w:val="20"/>
          <w:szCs w:val="20"/>
        </w:rPr>
        <w:t>RRC connection mobility control</w:t>
      </w:r>
    </w:p>
    <w:p w14:paraId="40ADBCB4" w14:textId="6281BF1A" w:rsidR="00005F51" w:rsidRDefault="00DE1721" w:rsidP="00005F51">
      <w:pPr>
        <w:pStyle w:val="ListParagraph"/>
        <w:numPr>
          <w:ilvl w:val="1"/>
          <w:numId w:val="23"/>
        </w:numPr>
        <w:rPr>
          <w:b/>
          <w:bCs/>
          <w:sz w:val="20"/>
          <w:szCs w:val="20"/>
        </w:rPr>
      </w:pPr>
      <w:r>
        <w:rPr>
          <w:b/>
          <w:bCs/>
          <w:sz w:val="20"/>
          <w:szCs w:val="20"/>
        </w:rPr>
        <w:t>RRC re-establishment</w:t>
      </w:r>
    </w:p>
    <w:p w14:paraId="268D2EE0" w14:textId="5E60C07C" w:rsidR="00DE1721" w:rsidRDefault="00895B1A" w:rsidP="00005F51">
      <w:pPr>
        <w:pStyle w:val="ListParagraph"/>
        <w:numPr>
          <w:ilvl w:val="1"/>
          <w:numId w:val="23"/>
        </w:numPr>
        <w:rPr>
          <w:b/>
          <w:bCs/>
          <w:sz w:val="20"/>
          <w:szCs w:val="20"/>
        </w:rPr>
      </w:pPr>
      <w:r>
        <w:rPr>
          <w:b/>
          <w:bCs/>
          <w:sz w:val="20"/>
          <w:szCs w:val="20"/>
        </w:rPr>
        <w:t>Random access</w:t>
      </w:r>
    </w:p>
    <w:p w14:paraId="40C53D6C" w14:textId="11909DAD" w:rsidR="00895B1A" w:rsidRPr="00DA7513" w:rsidRDefault="002272E6" w:rsidP="00005F51">
      <w:pPr>
        <w:pStyle w:val="ListParagraph"/>
        <w:numPr>
          <w:ilvl w:val="1"/>
          <w:numId w:val="23"/>
        </w:numPr>
        <w:rPr>
          <w:b/>
          <w:bCs/>
          <w:sz w:val="20"/>
          <w:szCs w:val="20"/>
        </w:rPr>
      </w:pPr>
      <w:r>
        <w:rPr>
          <w:b/>
          <w:bCs/>
          <w:sz w:val="20"/>
          <w:szCs w:val="20"/>
        </w:rPr>
        <w:t>RRC connection release with re-direction</w:t>
      </w:r>
    </w:p>
    <w:p w14:paraId="642D2E23" w14:textId="23043508" w:rsidR="00005F51" w:rsidRPr="00DA7513" w:rsidRDefault="00A37D0A" w:rsidP="00005F51">
      <w:pPr>
        <w:pStyle w:val="ListParagraph"/>
        <w:numPr>
          <w:ilvl w:val="0"/>
          <w:numId w:val="23"/>
        </w:numPr>
        <w:rPr>
          <w:b/>
          <w:bCs/>
          <w:sz w:val="20"/>
          <w:szCs w:val="20"/>
        </w:rPr>
      </w:pPr>
      <w:r>
        <w:rPr>
          <w:b/>
          <w:bCs/>
          <w:sz w:val="20"/>
          <w:szCs w:val="20"/>
        </w:rPr>
        <w:t>Radio link monitoring</w:t>
      </w:r>
    </w:p>
    <w:p w14:paraId="344FF25F" w14:textId="5351D3F5" w:rsidR="00005F51" w:rsidRPr="00DA7513" w:rsidRDefault="00005F51" w:rsidP="00005F51">
      <w:pPr>
        <w:pStyle w:val="ListParagraph"/>
        <w:numPr>
          <w:ilvl w:val="1"/>
          <w:numId w:val="23"/>
        </w:numPr>
        <w:rPr>
          <w:b/>
          <w:bCs/>
          <w:sz w:val="20"/>
          <w:szCs w:val="20"/>
        </w:rPr>
      </w:pPr>
      <w:r w:rsidRPr="00DA7513">
        <w:rPr>
          <w:b/>
          <w:bCs/>
          <w:sz w:val="20"/>
          <w:szCs w:val="20"/>
        </w:rPr>
        <w:t xml:space="preserve">New </w:t>
      </w:r>
      <w:r w:rsidR="00345E65">
        <w:rPr>
          <w:b/>
          <w:bCs/>
          <w:sz w:val="20"/>
          <w:szCs w:val="20"/>
        </w:rPr>
        <w:t>evaluation periods</w:t>
      </w:r>
    </w:p>
    <w:p w14:paraId="7A11F170" w14:textId="3F9F6A3F" w:rsidR="00005F51" w:rsidRDefault="008C5FA5" w:rsidP="00005F51">
      <w:pPr>
        <w:pStyle w:val="ListParagraph"/>
        <w:numPr>
          <w:ilvl w:val="0"/>
          <w:numId w:val="23"/>
        </w:numPr>
        <w:rPr>
          <w:b/>
          <w:bCs/>
          <w:sz w:val="20"/>
          <w:szCs w:val="20"/>
        </w:rPr>
      </w:pPr>
      <w:proofErr w:type="spellStart"/>
      <w:r>
        <w:rPr>
          <w:b/>
          <w:bCs/>
          <w:sz w:val="20"/>
          <w:szCs w:val="20"/>
        </w:rPr>
        <w:t>Scell</w:t>
      </w:r>
      <w:proofErr w:type="spellEnd"/>
      <w:r>
        <w:rPr>
          <w:b/>
          <w:bCs/>
          <w:sz w:val="20"/>
          <w:szCs w:val="20"/>
        </w:rPr>
        <w:t xml:space="preserve"> activation/deactivation</w:t>
      </w:r>
    </w:p>
    <w:p w14:paraId="5C4D4154" w14:textId="7599486C" w:rsidR="008C5FA5" w:rsidRDefault="008C5FA5" w:rsidP="008C5FA5">
      <w:pPr>
        <w:pStyle w:val="ListParagraph"/>
        <w:numPr>
          <w:ilvl w:val="1"/>
          <w:numId w:val="23"/>
        </w:numPr>
        <w:rPr>
          <w:b/>
          <w:bCs/>
          <w:sz w:val="20"/>
          <w:szCs w:val="20"/>
        </w:rPr>
      </w:pPr>
      <w:r>
        <w:rPr>
          <w:b/>
          <w:bCs/>
          <w:sz w:val="20"/>
          <w:szCs w:val="20"/>
        </w:rPr>
        <w:t>New delays and interruption</w:t>
      </w:r>
    </w:p>
    <w:p w14:paraId="147C3D4A" w14:textId="6257E2F0" w:rsidR="008C5FA5" w:rsidRDefault="00875385" w:rsidP="008C5FA5">
      <w:pPr>
        <w:pStyle w:val="ListParagraph"/>
        <w:numPr>
          <w:ilvl w:val="0"/>
          <w:numId w:val="23"/>
        </w:numPr>
        <w:rPr>
          <w:b/>
          <w:bCs/>
          <w:sz w:val="20"/>
          <w:szCs w:val="20"/>
        </w:rPr>
      </w:pPr>
      <w:r>
        <w:rPr>
          <w:b/>
          <w:bCs/>
          <w:sz w:val="20"/>
          <w:szCs w:val="20"/>
        </w:rPr>
        <w:t>Link recovery procedures</w:t>
      </w:r>
    </w:p>
    <w:p w14:paraId="60A9ECE6" w14:textId="00BC1059" w:rsidR="00875385" w:rsidRDefault="00807B14" w:rsidP="00875385">
      <w:pPr>
        <w:pStyle w:val="ListParagraph"/>
        <w:numPr>
          <w:ilvl w:val="1"/>
          <w:numId w:val="23"/>
        </w:numPr>
        <w:rPr>
          <w:b/>
          <w:bCs/>
          <w:sz w:val="20"/>
          <w:szCs w:val="20"/>
        </w:rPr>
      </w:pPr>
      <w:r>
        <w:rPr>
          <w:b/>
          <w:bCs/>
          <w:sz w:val="20"/>
          <w:szCs w:val="20"/>
        </w:rPr>
        <w:t>New evaluation periods</w:t>
      </w:r>
    </w:p>
    <w:p w14:paraId="49CBD0F7" w14:textId="296052CF" w:rsidR="003210A3" w:rsidRDefault="003210A3" w:rsidP="003210A3">
      <w:pPr>
        <w:pStyle w:val="ListParagraph"/>
        <w:numPr>
          <w:ilvl w:val="0"/>
          <w:numId w:val="23"/>
        </w:numPr>
        <w:rPr>
          <w:b/>
          <w:bCs/>
          <w:sz w:val="20"/>
          <w:szCs w:val="20"/>
        </w:rPr>
      </w:pPr>
      <w:r>
        <w:rPr>
          <w:b/>
          <w:bCs/>
          <w:sz w:val="20"/>
          <w:szCs w:val="20"/>
        </w:rPr>
        <w:t>Active TCI state switching delay</w:t>
      </w:r>
    </w:p>
    <w:p w14:paraId="6F559ACD" w14:textId="739ACF73" w:rsidR="003210A3" w:rsidRDefault="005A4580" w:rsidP="003210A3">
      <w:pPr>
        <w:pStyle w:val="ListParagraph"/>
        <w:numPr>
          <w:ilvl w:val="1"/>
          <w:numId w:val="23"/>
        </w:numPr>
        <w:rPr>
          <w:b/>
          <w:bCs/>
          <w:sz w:val="20"/>
          <w:szCs w:val="20"/>
        </w:rPr>
      </w:pPr>
      <w:r>
        <w:rPr>
          <w:b/>
          <w:bCs/>
          <w:sz w:val="20"/>
          <w:szCs w:val="20"/>
        </w:rPr>
        <w:t xml:space="preserve">MAC CE </w:t>
      </w:r>
      <w:r w:rsidR="00CA327B">
        <w:rPr>
          <w:b/>
          <w:bCs/>
          <w:sz w:val="20"/>
          <w:szCs w:val="20"/>
        </w:rPr>
        <w:t>and RRC based</w:t>
      </w:r>
    </w:p>
    <w:p w14:paraId="1515676A" w14:textId="5336A09B" w:rsidR="001D2C30" w:rsidRDefault="001D2C30" w:rsidP="001D2C30">
      <w:pPr>
        <w:pStyle w:val="ListParagraph"/>
        <w:numPr>
          <w:ilvl w:val="0"/>
          <w:numId w:val="23"/>
        </w:numPr>
        <w:rPr>
          <w:b/>
          <w:bCs/>
          <w:sz w:val="20"/>
          <w:szCs w:val="20"/>
        </w:rPr>
      </w:pPr>
      <w:r>
        <w:rPr>
          <w:b/>
          <w:bCs/>
          <w:sz w:val="20"/>
          <w:szCs w:val="20"/>
        </w:rPr>
        <w:t>Measurement procedures</w:t>
      </w:r>
    </w:p>
    <w:p w14:paraId="71BC2B87" w14:textId="081BE5D1" w:rsidR="00173BDA" w:rsidRDefault="00173BDA" w:rsidP="00173BDA">
      <w:pPr>
        <w:pStyle w:val="ListParagraph"/>
        <w:numPr>
          <w:ilvl w:val="1"/>
          <w:numId w:val="23"/>
        </w:numPr>
        <w:rPr>
          <w:b/>
          <w:bCs/>
          <w:sz w:val="20"/>
          <w:szCs w:val="20"/>
        </w:rPr>
      </w:pPr>
      <w:r>
        <w:rPr>
          <w:b/>
          <w:bCs/>
          <w:sz w:val="20"/>
          <w:szCs w:val="20"/>
        </w:rPr>
        <w:t xml:space="preserve">Intra/inter frequency </w:t>
      </w:r>
      <w:r w:rsidR="00FE5CB8">
        <w:rPr>
          <w:b/>
          <w:bCs/>
          <w:sz w:val="20"/>
          <w:szCs w:val="20"/>
        </w:rPr>
        <w:t>measurements</w:t>
      </w:r>
    </w:p>
    <w:p w14:paraId="314C3667" w14:textId="44C597E7" w:rsidR="00F87346" w:rsidRPr="00DA7513" w:rsidRDefault="00F87346" w:rsidP="00173BDA">
      <w:pPr>
        <w:pStyle w:val="ListParagraph"/>
        <w:numPr>
          <w:ilvl w:val="1"/>
          <w:numId w:val="23"/>
        </w:numPr>
        <w:rPr>
          <w:b/>
          <w:bCs/>
          <w:sz w:val="20"/>
          <w:szCs w:val="20"/>
        </w:rPr>
      </w:pPr>
      <w:r>
        <w:rPr>
          <w:b/>
          <w:bCs/>
          <w:sz w:val="20"/>
          <w:szCs w:val="20"/>
        </w:rPr>
        <w:t>L1</w:t>
      </w:r>
      <w:r w:rsidR="00404DB1">
        <w:rPr>
          <w:b/>
          <w:bCs/>
          <w:sz w:val="20"/>
          <w:szCs w:val="20"/>
        </w:rPr>
        <w:t>-</w:t>
      </w:r>
      <w:r>
        <w:rPr>
          <w:b/>
          <w:bCs/>
          <w:sz w:val="20"/>
          <w:szCs w:val="20"/>
        </w:rPr>
        <w:t>RSRP measurements</w:t>
      </w:r>
    </w:p>
    <w:p w14:paraId="7899D74A" w14:textId="1A45CAE6" w:rsidR="00005F51" w:rsidRDefault="00005F51" w:rsidP="003E2A86">
      <w:pPr>
        <w:rPr>
          <w:b/>
          <w:bCs/>
          <w:lang w:eastAsia="zh-CN"/>
        </w:rPr>
      </w:pPr>
    </w:p>
    <w:p w14:paraId="57A8F836" w14:textId="2BB686F4" w:rsidR="00F52F9E" w:rsidRDefault="00C0782D" w:rsidP="003E2A86">
      <w:pPr>
        <w:rPr>
          <w:b/>
          <w:bCs/>
          <w:lang w:eastAsia="zh-CN"/>
        </w:rPr>
      </w:pPr>
      <w:r>
        <w:rPr>
          <w:b/>
          <w:bCs/>
          <w:lang w:eastAsia="zh-CN"/>
        </w:rPr>
        <w:t xml:space="preserve">Proposal </w:t>
      </w:r>
      <w:r w:rsidR="001D160F">
        <w:rPr>
          <w:b/>
          <w:bCs/>
          <w:lang w:eastAsia="zh-CN"/>
        </w:rPr>
        <w:t>3</w:t>
      </w:r>
      <w:r>
        <w:rPr>
          <w:b/>
          <w:bCs/>
          <w:lang w:eastAsia="zh-CN"/>
        </w:rPr>
        <w:t xml:space="preserve">: </w:t>
      </w:r>
      <w:r w:rsidRPr="00270FC2">
        <w:rPr>
          <w:b/>
          <w:bCs/>
          <w:lang w:val="en-US"/>
        </w:rPr>
        <w:t xml:space="preserve">Depending on </w:t>
      </w:r>
      <w:r>
        <w:rPr>
          <w:b/>
          <w:bCs/>
          <w:lang w:val="en-US"/>
        </w:rPr>
        <w:t>RAN1</w:t>
      </w:r>
      <w:r w:rsidRPr="00270FC2">
        <w:rPr>
          <w:b/>
          <w:bCs/>
          <w:lang w:val="en-US"/>
        </w:rPr>
        <w:t xml:space="preserve"> agreements</w:t>
      </w:r>
      <w:r>
        <w:rPr>
          <w:b/>
          <w:bCs/>
          <w:lang w:val="en-US"/>
        </w:rPr>
        <w:t xml:space="preserve"> on channel access mechanisms, RAN4 to start</w:t>
      </w:r>
      <w:r w:rsidR="00EF1B95">
        <w:rPr>
          <w:b/>
          <w:bCs/>
          <w:lang w:val="en-US"/>
        </w:rPr>
        <w:t xml:space="preserve"> specifying</w:t>
      </w:r>
      <w:r w:rsidR="00026AAD">
        <w:rPr>
          <w:b/>
          <w:bCs/>
          <w:lang w:val="en-US"/>
        </w:rPr>
        <w:t xml:space="preserve"> </w:t>
      </w:r>
      <w:r w:rsidR="00EF1B95">
        <w:rPr>
          <w:b/>
          <w:bCs/>
          <w:lang w:val="en-US"/>
        </w:rPr>
        <w:t>requirements, at-least for the above-mentioned</w:t>
      </w:r>
      <w:r w:rsidR="00026AAD">
        <w:rPr>
          <w:b/>
          <w:bCs/>
          <w:lang w:val="en-US"/>
        </w:rPr>
        <w:t xml:space="preserve"> RRM topics.</w:t>
      </w:r>
    </w:p>
    <w:p w14:paraId="7E04BE8E" w14:textId="2DD0F5F2" w:rsidR="00F350E8" w:rsidRDefault="00AC489D" w:rsidP="00A32F61">
      <w:pPr>
        <w:pStyle w:val="Heading1"/>
        <w:rPr>
          <w:lang w:val="en-US"/>
        </w:rPr>
      </w:pPr>
      <w:r>
        <w:rPr>
          <w:lang w:val="en-US"/>
        </w:rPr>
        <w:t>Miscellaneous</w:t>
      </w:r>
    </w:p>
    <w:p w14:paraId="31693C14" w14:textId="516C56B7" w:rsidR="0036103D" w:rsidRDefault="0036103D" w:rsidP="00F350E8">
      <w:pPr>
        <w:rPr>
          <w:rFonts w:eastAsiaTheme="minorEastAsia"/>
          <w:lang w:eastAsia="zh-CN"/>
        </w:rPr>
      </w:pPr>
      <w:r>
        <w:rPr>
          <w:lang w:val="en-US"/>
        </w:rPr>
        <w:t xml:space="preserve">RAN4 spent a significant amount of time during </w:t>
      </w:r>
      <w:proofErr w:type="spellStart"/>
      <w:r>
        <w:rPr>
          <w:lang w:val="en-US"/>
        </w:rPr>
        <w:t>NR_Unlicensed</w:t>
      </w:r>
      <w:proofErr w:type="spellEnd"/>
      <w:r>
        <w:rPr>
          <w:lang w:val="en-US"/>
        </w:rPr>
        <w:t xml:space="preserve"> WI in identifying </w:t>
      </w:r>
      <w:r w:rsidR="007D22A0">
        <w:rPr>
          <w:lang w:val="en-US"/>
        </w:rPr>
        <w:t xml:space="preserve">the RRM impact of NR </w:t>
      </w:r>
      <w:proofErr w:type="spellStart"/>
      <w:r w:rsidR="007D22A0">
        <w:rPr>
          <w:lang w:val="en-US"/>
        </w:rPr>
        <w:t>opearation</w:t>
      </w:r>
      <w:proofErr w:type="spellEnd"/>
      <w:r w:rsidR="007D22A0">
        <w:rPr>
          <w:lang w:val="en-US"/>
        </w:rPr>
        <w:t xml:space="preserve"> in an unlicensed band</w:t>
      </w:r>
      <w:r w:rsidR="00CB5739">
        <w:rPr>
          <w:lang w:val="en-US"/>
        </w:rPr>
        <w:t xml:space="preserve"> and specified new requirements</w:t>
      </w:r>
      <w:r w:rsidR="007D22A0">
        <w:rPr>
          <w:lang w:val="en-US"/>
        </w:rPr>
        <w:t xml:space="preserve">. </w:t>
      </w:r>
      <w:r w:rsidR="00E57881">
        <w:rPr>
          <w:lang w:val="en-US"/>
        </w:rPr>
        <w:t>Now</w:t>
      </w:r>
      <w:r w:rsidR="00CB5739">
        <w:rPr>
          <w:lang w:val="en-US"/>
        </w:rPr>
        <w:t xml:space="preserve"> that the group </w:t>
      </w:r>
      <w:r w:rsidR="00E57881">
        <w:rPr>
          <w:lang w:val="en-US"/>
        </w:rPr>
        <w:t>already</w:t>
      </w:r>
      <w:r w:rsidR="008E2429">
        <w:rPr>
          <w:lang w:val="en-US"/>
        </w:rPr>
        <w:t xml:space="preserve"> </w:t>
      </w:r>
      <w:r w:rsidR="00CB5739">
        <w:rPr>
          <w:lang w:val="en-US"/>
        </w:rPr>
        <w:t xml:space="preserve">understands the </w:t>
      </w:r>
      <w:r w:rsidR="00E57881">
        <w:rPr>
          <w:lang w:val="en-US"/>
        </w:rPr>
        <w:t xml:space="preserve">related </w:t>
      </w:r>
      <w:r w:rsidR="00CB5739">
        <w:rPr>
          <w:lang w:val="en-US"/>
        </w:rPr>
        <w:t>challenges</w:t>
      </w:r>
      <w:r w:rsidR="008E2429">
        <w:rPr>
          <w:lang w:val="en-US"/>
        </w:rPr>
        <w:t xml:space="preserve"> and has a good foundation </w:t>
      </w:r>
      <w:r w:rsidR="00E57881">
        <w:rPr>
          <w:lang w:val="en-US"/>
        </w:rPr>
        <w:t xml:space="preserve">of NR operation in </w:t>
      </w:r>
      <w:r w:rsidR="00E94124">
        <w:rPr>
          <w:lang w:val="en-US"/>
        </w:rPr>
        <w:t xml:space="preserve">unlicensed band in FR1, </w:t>
      </w:r>
      <w:r w:rsidR="000B4330">
        <w:rPr>
          <w:lang w:val="en-US"/>
        </w:rPr>
        <w:t xml:space="preserve">we </w:t>
      </w:r>
      <w:r w:rsidR="00E94124">
        <w:rPr>
          <w:lang w:val="en-US"/>
        </w:rPr>
        <w:t>should use the</w:t>
      </w:r>
      <w:r>
        <w:rPr>
          <w:lang w:val="en-US"/>
        </w:rPr>
        <w:t xml:space="preserve"> procedures and principles identified during NR-U work as a baseline for </w:t>
      </w:r>
      <w:r w:rsidR="006A5634">
        <w:rPr>
          <w:lang w:val="en-US"/>
        </w:rPr>
        <w:t xml:space="preserve">NR </w:t>
      </w:r>
      <w:r>
        <w:rPr>
          <w:lang w:val="en-US"/>
        </w:rPr>
        <w:t>operation in unlicensed spectrum in the 57-71 GHz bands.</w:t>
      </w:r>
    </w:p>
    <w:p w14:paraId="481A1CDD" w14:textId="5E6AFF99" w:rsidR="006A5634" w:rsidRDefault="006A5634" w:rsidP="006A5634">
      <w:pPr>
        <w:rPr>
          <w:b/>
          <w:bCs/>
          <w:lang w:eastAsia="zh-CN"/>
        </w:rPr>
      </w:pPr>
      <w:r w:rsidRPr="0023591A">
        <w:rPr>
          <w:b/>
          <w:bCs/>
          <w:lang w:eastAsia="zh-CN"/>
        </w:rPr>
        <w:t xml:space="preserve">Observation </w:t>
      </w:r>
      <w:r w:rsidR="001D160F">
        <w:rPr>
          <w:b/>
          <w:bCs/>
          <w:lang w:eastAsia="zh-CN"/>
        </w:rPr>
        <w:t>6</w:t>
      </w:r>
      <w:r w:rsidRPr="0023591A">
        <w:rPr>
          <w:b/>
          <w:bCs/>
          <w:lang w:eastAsia="zh-CN"/>
        </w:rPr>
        <w:t>:</w:t>
      </w:r>
      <w:r>
        <w:rPr>
          <w:b/>
          <w:bCs/>
          <w:lang w:eastAsia="zh-CN"/>
        </w:rPr>
        <w:t xml:space="preserve"> </w:t>
      </w:r>
      <w:r w:rsidRPr="00B800B6">
        <w:rPr>
          <w:b/>
          <w:bCs/>
          <w:lang w:eastAsia="zh-CN"/>
        </w:rPr>
        <w:t xml:space="preserve">RAN4 has already spent </w:t>
      </w:r>
      <w:r>
        <w:rPr>
          <w:b/>
          <w:bCs/>
          <w:lang w:eastAsia="zh-CN"/>
        </w:rPr>
        <w:t>significant amount of</w:t>
      </w:r>
      <w:r w:rsidRPr="00B800B6">
        <w:rPr>
          <w:b/>
          <w:bCs/>
          <w:lang w:eastAsia="zh-CN"/>
        </w:rPr>
        <w:t xml:space="preserve"> time on discussing the impact of NR operation in unlicensed spectrum</w:t>
      </w:r>
      <w:r>
        <w:rPr>
          <w:b/>
          <w:bCs/>
          <w:lang w:eastAsia="zh-CN"/>
        </w:rPr>
        <w:t xml:space="preserve"> during NR-U work item</w:t>
      </w:r>
    </w:p>
    <w:p w14:paraId="2CD21B0F" w14:textId="27F142A6" w:rsidR="006A5634" w:rsidRPr="00654202" w:rsidRDefault="006A5634" w:rsidP="006A5634">
      <w:pPr>
        <w:rPr>
          <w:b/>
          <w:bCs/>
          <w:lang w:eastAsia="zh-CN"/>
        </w:rPr>
      </w:pPr>
      <w:r>
        <w:rPr>
          <w:b/>
          <w:bCs/>
          <w:lang w:eastAsia="zh-CN"/>
        </w:rPr>
        <w:t xml:space="preserve">Proposal </w:t>
      </w:r>
      <w:r w:rsidR="001D160F">
        <w:rPr>
          <w:b/>
          <w:bCs/>
          <w:lang w:eastAsia="zh-CN"/>
        </w:rPr>
        <w:t>4</w:t>
      </w:r>
      <w:r>
        <w:rPr>
          <w:b/>
          <w:bCs/>
          <w:lang w:eastAsia="zh-CN"/>
        </w:rPr>
        <w:t xml:space="preserve">: Wherever applicable, RAN4 to use </w:t>
      </w:r>
      <w:r w:rsidRPr="00D8371D">
        <w:rPr>
          <w:b/>
          <w:bCs/>
          <w:lang w:eastAsia="zh-CN"/>
        </w:rPr>
        <w:t>the procedures and principles identified during NR-U</w:t>
      </w:r>
      <w:r>
        <w:rPr>
          <w:b/>
          <w:bCs/>
          <w:lang w:eastAsia="zh-CN"/>
        </w:rPr>
        <w:t xml:space="preserve"> WI as the baseline for relevant discussions during this WI.</w:t>
      </w:r>
    </w:p>
    <w:p w14:paraId="44DC078A" w14:textId="0F6822CA" w:rsidR="006A5634" w:rsidRDefault="00700167" w:rsidP="00F350E8">
      <w:pPr>
        <w:rPr>
          <w:rFonts w:eastAsiaTheme="minorEastAsia"/>
          <w:lang w:eastAsia="zh-CN"/>
        </w:rPr>
      </w:pPr>
      <w:r>
        <w:rPr>
          <w:rFonts w:eastAsiaTheme="minorEastAsia"/>
          <w:lang w:eastAsia="zh-CN"/>
        </w:rPr>
        <w:t>Another thing to consider is how</w:t>
      </w:r>
      <w:r w:rsidR="00C95556">
        <w:rPr>
          <w:rFonts w:eastAsiaTheme="minorEastAsia"/>
          <w:lang w:eastAsia="zh-CN"/>
        </w:rPr>
        <w:t xml:space="preserve"> to capture the new requirements in the spec.</w:t>
      </w:r>
      <w:r w:rsidR="0064661A">
        <w:rPr>
          <w:rFonts w:eastAsiaTheme="minorEastAsia"/>
          <w:lang w:eastAsia="zh-CN"/>
        </w:rPr>
        <w:t xml:space="preserve"> For operation in licensed bands, </w:t>
      </w:r>
      <w:r w:rsidR="002C7FA0">
        <w:rPr>
          <w:rFonts w:eastAsiaTheme="minorEastAsia"/>
          <w:lang w:eastAsia="zh-CN"/>
        </w:rPr>
        <w:t>unless a completely new requirement applicable only</w:t>
      </w:r>
      <w:r w:rsidR="002447C9">
        <w:rPr>
          <w:rFonts w:eastAsiaTheme="minorEastAsia"/>
          <w:lang w:eastAsia="zh-CN"/>
        </w:rPr>
        <w:t xml:space="preserve"> for 57-71GHz band is introduced, </w:t>
      </w:r>
      <w:r w:rsidR="0064661A">
        <w:rPr>
          <w:rFonts w:eastAsiaTheme="minorEastAsia"/>
          <w:lang w:eastAsia="zh-CN"/>
        </w:rPr>
        <w:t>we could just update the corresponding sections for FR2</w:t>
      </w:r>
      <w:r w:rsidR="00892994">
        <w:rPr>
          <w:rFonts w:eastAsiaTheme="minorEastAsia"/>
          <w:lang w:eastAsia="zh-CN"/>
        </w:rPr>
        <w:t xml:space="preserve">, while for operation in unlicensed bands, we could use the </w:t>
      </w:r>
      <w:r w:rsidR="0000275C">
        <w:rPr>
          <w:rFonts w:eastAsiaTheme="minorEastAsia"/>
          <w:lang w:eastAsia="zh-CN"/>
        </w:rPr>
        <w:t xml:space="preserve">extensions introduced during NR-U </w:t>
      </w:r>
      <w:r w:rsidR="00A82DDA">
        <w:rPr>
          <w:rFonts w:eastAsiaTheme="minorEastAsia"/>
          <w:lang w:eastAsia="zh-CN"/>
        </w:rPr>
        <w:t>and update them with the new requirements for 57-71 GHz band</w:t>
      </w:r>
    </w:p>
    <w:p w14:paraId="6F5E23E4" w14:textId="483C501D" w:rsidR="0017246C" w:rsidRDefault="0017246C" w:rsidP="00F350E8">
      <w:pPr>
        <w:rPr>
          <w:b/>
          <w:bCs/>
          <w:lang w:val="en-US"/>
        </w:rPr>
      </w:pPr>
      <w:r>
        <w:rPr>
          <w:b/>
          <w:bCs/>
          <w:lang w:val="en-US"/>
        </w:rPr>
        <w:t xml:space="preserve">Proposal </w:t>
      </w:r>
      <w:r w:rsidR="001D160F">
        <w:rPr>
          <w:b/>
          <w:bCs/>
          <w:lang w:val="en-US"/>
        </w:rPr>
        <w:t>5</w:t>
      </w:r>
      <w:r>
        <w:rPr>
          <w:b/>
          <w:bCs/>
          <w:lang w:val="en-US"/>
        </w:rPr>
        <w:t xml:space="preserve">: </w:t>
      </w:r>
      <w:r w:rsidR="006E6E09">
        <w:rPr>
          <w:b/>
          <w:bCs/>
          <w:lang w:val="en-US"/>
        </w:rPr>
        <w:t>For licensed operation, new or updated requirements for which there</w:t>
      </w:r>
      <w:r w:rsidR="002B00D8">
        <w:rPr>
          <w:b/>
          <w:bCs/>
          <w:lang w:val="en-US"/>
        </w:rPr>
        <w:t xml:space="preserve">’s already a section in TS 38.133, </w:t>
      </w:r>
      <w:r>
        <w:rPr>
          <w:b/>
          <w:bCs/>
          <w:lang w:val="en-US"/>
        </w:rPr>
        <w:t xml:space="preserve">RAN4 </w:t>
      </w:r>
      <w:r w:rsidR="003055AE">
        <w:rPr>
          <w:b/>
          <w:bCs/>
          <w:lang w:val="en-US"/>
        </w:rPr>
        <w:t>should</w:t>
      </w:r>
      <w:r w:rsidR="002B00D8">
        <w:rPr>
          <w:b/>
          <w:bCs/>
          <w:lang w:val="en-US"/>
        </w:rPr>
        <w:t xml:space="preserve"> update the corresponding section with the </w:t>
      </w:r>
      <w:r w:rsidR="00685C9B">
        <w:rPr>
          <w:b/>
          <w:bCs/>
          <w:lang w:val="en-US"/>
        </w:rPr>
        <w:t>57-71GHz related updates.</w:t>
      </w:r>
      <w:r w:rsidR="004A65D4">
        <w:rPr>
          <w:b/>
          <w:bCs/>
          <w:lang w:val="en-US"/>
        </w:rPr>
        <w:t xml:space="preserve"> </w:t>
      </w:r>
    </w:p>
    <w:p w14:paraId="5341032D" w14:textId="2FA56B92" w:rsidR="000704E1" w:rsidRDefault="000704E1" w:rsidP="00F350E8">
      <w:pPr>
        <w:rPr>
          <w:b/>
          <w:bCs/>
          <w:lang w:val="en-US"/>
        </w:rPr>
      </w:pPr>
      <w:r>
        <w:rPr>
          <w:b/>
          <w:bCs/>
          <w:lang w:val="en-US"/>
        </w:rPr>
        <w:t xml:space="preserve">Proposal </w:t>
      </w:r>
      <w:r w:rsidR="001D160F">
        <w:rPr>
          <w:b/>
          <w:bCs/>
          <w:lang w:val="en-US"/>
        </w:rPr>
        <w:t>6</w:t>
      </w:r>
      <w:r>
        <w:rPr>
          <w:b/>
          <w:bCs/>
          <w:lang w:val="en-US"/>
        </w:rPr>
        <w:t xml:space="preserve">: For unlicensed operation, RAN4 should update the corresponding </w:t>
      </w:r>
      <w:r w:rsidR="00BE40B3">
        <w:rPr>
          <w:b/>
          <w:bCs/>
          <w:lang w:val="en-US"/>
        </w:rPr>
        <w:t>sections</w:t>
      </w:r>
      <w:r w:rsidR="00B372C1">
        <w:rPr>
          <w:b/>
          <w:bCs/>
          <w:lang w:val="en-US"/>
        </w:rPr>
        <w:t xml:space="preserve"> introduced during NR-U to add the new requirements for operation in</w:t>
      </w:r>
      <w:r>
        <w:rPr>
          <w:b/>
          <w:bCs/>
          <w:lang w:val="en-US"/>
        </w:rPr>
        <w:t xml:space="preserve"> 57-71GHz.</w:t>
      </w:r>
    </w:p>
    <w:p w14:paraId="188D699B" w14:textId="0C943698" w:rsidR="00BB3B74" w:rsidRDefault="00BB3B74" w:rsidP="00F350E8">
      <w:pPr>
        <w:rPr>
          <w:b/>
          <w:bCs/>
          <w:lang w:val="en-US"/>
        </w:rPr>
      </w:pPr>
      <w:r>
        <w:rPr>
          <w:b/>
          <w:bCs/>
          <w:lang w:val="en-US"/>
        </w:rPr>
        <w:t xml:space="preserve">Proposal </w:t>
      </w:r>
      <w:r w:rsidR="001D160F">
        <w:rPr>
          <w:b/>
          <w:bCs/>
          <w:lang w:val="en-US"/>
        </w:rPr>
        <w:t>7</w:t>
      </w:r>
      <w:r>
        <w:rPr>
          <w:b/>
          <w:bCs/>
          <w:lang w:val="en-US"/>
        </w:rPr>
        <w:t xml:space="preserve">: A new section dedicated to </w:t>
      </w:r>
      <w:r w:rsidR="00182B58">
        <w:rPr>
          <w:b/>
          <w:bCs/>
          <w:lang w:val="en-US"/>
        </w:rPr>
        <w:t xml:space="preserve">NR in 57-71GHz may be introduced when a completely new item </w:t>
      </w:r>
      <w:r w:rsidR="000C7568">
        <w:rPr>
          <w:b/>
          <w:bCs/>
          <w:lang w:val="en-US"/>
        </w:rPr>
        <w:t>applicable to NR in 57-71GHz</w:t>
      </w:r>
      <w:r w:rsidR="00EF67CD">
        <w:rPr>
          <w:b/>
          <w:bCs/>
          <w:lang w:val="en-US"/>
        </w:rPr>
        <w:t xml:space="preserve"> only is introduced. </w:t>
      </w:r>
      <w:r w:rsidR="009F6028">
        <w:rPr>
          <w:b/>
          <w:bCs/>
          <w:lang w:val="en-US"/>
        </w:rPr>
        <w:t>Relevant discussion should take place only after such items have been identified</w:t>
      </w:r>
      <w:r w:rsidR="00AC489D">
        <w:rPr>
          <w:b/>
          <w:bCs/>
          <w:lang w:val="en-US"/>
        </w:rPr>
        <w:t xml:space="preserve"> and significantly discussed.</w:t>
      </w:r>
    </w:p>
    <w:p w14:paraId="60D7F2EC" w14:textId="7CB3D645" w:rsidR="00E369D7" w:rsidRDefault="00E369D7" w:rsidP="00A32F61">
      <w:pPr>
        <w:pStyle w:val="Heading1"/>
        <w:rPr>
          <w:lang w:val="en-US"/>
        </w:rPr>
      </w:pPr>
      <w:r>
        <w:rPr>
          <w:lang w:val="en-US"/>
        </w:rPr>
        <w:t>Work plan</w:t>
      </w:r>
    </w:p>
    <w:p w14:paraId="1A300A8E" w14:textId="4DADC7F9" w:rsidR="00E369D7" w:rsidRDefault="00220377" w:rsidP="00E369D7">
      <w:pPr>
        <w:rPr>
          <w:lang w:val="en-US"/>
        </w:rPr>
      </w:pPr>
      <w:r>
        <w:rPr>
          <w:lang w:val="en-US"/>
        </w:rPr>
        <w:t>According to the WID, the core part is supposed to be complete by RAN</w:t>
      </w:r>
      <w:r w:rsidR="00E36A5E">
        <w:rPr>
          <w:lang w:val="en-US"/>
        </w:rPr>
        <w:t>#95. With th</w:t>
      </w:r>
      <w:r w:rsidR="00530BF6">
        <w:rPr>
          <w:lang w:val="en-US"/>
        </w:rPr>
        <w:t>e target complet</w:t>
      </w:r>
      <w:r w:rsidR="004B5B48">
        <w:rPr>
          <w:lang w:val="en-US"/>
        </w:rPr>
        <w:t xml:space="preserve">ion </w:t>
      </w:r>
      <w:r w:rsidR="00337E89">
        <w:rPr>
          <w:lang w:val="en-US"/>
        </w:rPr>
        <w:t xml:space="preserve">date of March 2022, </w:t>
      </w:r>
      <w:r w:rsidR="00E36A5E">
        <w:rPr>
          <w:lang w:val="en-US"/>
        </w:rPr>
        <w:t xml:space="preserve">we propose the following work-plan for the RRM core requirement </w:t>
      </w:r>
      <w:r w:rsidR="008A1394">
        <w:rPr>
          <w:lang w:val="en-US"/>
        </w:rPr>
        <w:t>specification.</w:t>
      </w:r>
    </w:p>
    <w:p w14:paraId="69FCD362" w14:textId="0BE52911"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#99e (May 2021)</w:t>
      </w:r>
    </w:p>
    <w:p w14:paraId="6D19461F" w14:textId="77777777" w:rsidR="003E1377" w:rsidRPr="00720A35" w:rsidRDefault="00606F78" w:rsidP="006B2335">
      <w:pPr>
        <w:numPr>
          <w:ilvl w:val="1"/>
          <w:numId w:val="9"/>
        </w:numPr>
        <w:adjustRightInd w:val="0"/>
        <w:snapToGrid w:val="0"/>
        <w:spacing w:after="120"/>
        <w:ind w:left="851" w:hanging="284"/>
        <w:rPr>
          <w:rFonts w:eastAsiaTheme="minorEastAsia"/>
          <w:lang w:eastAsia="zh-CN"/>
        </w:rPr>
      </w:pPr>
      <w:r w:rsidRPr="00720A35">
        <w:rPr>
          <w:rFonts w:eastAsiaTheme="minorEastAsia"/>
          <w:lang w:eastAsia="zh-CN"/>
        </w:rPr>
        <w:t>Initial work plan discussion</w:t>
      </w:r>
    </w:p>
    <w:p w14:paraId="23465439" w14:textId="27AD33D6" w:rsidR="004464AE" w:rsidRPr="00720A35" w:rsidRDefault="003E1377" w:rsidP="006B2335">
      <w:pPr>
        <w:numPr>
          <w:ilvl w:val="1"/>
          <w:numId w:val="9"/>
        </w:numPr>
        <w:adjustRightInd w:val="0"/>
        <w:snapToGrid w:val="0"/>
        <w:spacing w:after="120"/>
        <w:ind w:left="851" w:hanging="284"/>
        <w:rPr>
          <w:rFonts w:eastAsiaTheme="minorEastAsia"/>
          <w:lang w:eastAsia="zh-CN"/>
        </w:rPr>
      </w:pPr>
      <w:r w:rsidRPr="00720A35">
        <w:rPr>
          <w:rFonts w:eastAsiaTheme="minorEastAsia"/>
          <w:lang w:eastAsia="zh-CN"/>
        </w:rPr>
        <w:t>Identify impact on</w:t>
      </w:r>
      <w:r w:rsidR="00606F78" w:rsidRPr="00720A35">
        <w:rPr>
          <w:rFonts w:eastAsiaTheme="minorEastAsia"/>
          <w:lang w:eastAsia="zh-CN"/>
        </w:rPr>
        <w:t xml:space="preserve"> </w:t>
      </w:r>
      <w:r w:rsidRPr="00720A35">
        <w:rPr>
          <w:rFonts w:eastAsiaTheme="minorEastAsia"/>
          <w:lang w:eastAsia="zh-CN"/>
        </w:rPr>
        <w:t xml:space="preserve">RRM requirement </w:t>
      </w:r>
    </w:p>
    <w:p w14:paraId="5C19C301" w14:textId="3F27AE12"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#100e (</w:t>
      </w:r>
      <w:r w:rsidR="00606F78" w:rsidRPr="00720A35">
        <w:rPr>
          <w:rFonts w:eastAsiaTheme="minorEastAsia"/>
          <w:lang w:eastAsia="zh-CN"/>
        </w:rPr>
        <w:t xml:space="preserve">Aug </w:t>
      </w:r>
      <w:r w:rsidRPr="00720A35">
        <w:rPr>
          <w:rFonts w:eastAsiaTheme="minorEastAsia"/>
          <w:lang w:eastAsia="zh-CN"/>
        </w:rPr>
        <w:t>2021)</w:t>
      </w:r>
    </w:p>
    <w:p w14:paraId="635AF552" w14:textId="4FE186B4" w:rsidR="004464AE" w:rsidRPr="00720A35" w:rsidRDefault="008F7FDC"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Prioritize discussion</w:t>
      </w:r>
      <w:r w:rsidR="004464AE" w:rsidRPr="00720A35">
        <w:rPr>
          <w:rFonts w:eastAsiaTheme="minorEastAsia"/>
          <w:lang w:eastAsia="zh-CN"/>
        </w:rPr>
        <w:t xml:space="preserve"> on </w:t>
      </w:r>
      <w:r w:rsidR="009633A6">
        <w:rPr>
          <w:rFonts w:eastAsiaTheme="minorEastAsia"/>
          <w:lang w:eastAsia="zh-CN"/>
        </w:rPr>
        <w:t>new SCS related updates</w:t>
      </w:r>
    </w:p>
    <w:p w14:paraId="33824393" w14:textId="170E878B" w:rsidR="004464AE" w:rsidRPr="00720A35" w:rsidRDefault="009F794F"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Discussion on </w:t>
      </w:r>
      <w:r w:rsidR="009633A6">
        <w:rPr>
          <w:rFonts w:eastAsiaTheme="minorEastAsia"/>
          <w:lang w:eastAsia="zh-CN"/>
        </w:rPr>
        <w:t>channel access and unlicensed operation</w:t>
      </w:r>
    </w:p>
    <w:p w14:paraId="276730C0" w14:textId="2992D099"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w:t>
      </w:r>
      <w:r w:rsidR="004B3993" w:rsidRPr="00720A35">
        <w:rPr>
          <w:rFonts w:eastAsiaTheme="minorEastAsia"/>
          <w:lang w:eastAsia="zh-CN"/>
        </w:rPr>
        <w:t>101</w:t>
      </w:r>
      <w:r w:rsidRPr="00720A35">
        <w:rPr>
          <w:rFonts w:eastAsiaTheme="minorEastAsia"/>
          <w:lang w:eastAsia="zh-CN"/>
        </w:rPr>
        <w:t>e (</w:t>
      </w:r>
      <w:r w:rsidR="00606F78" w:rsidRPr="00720A35">
        <w:rPr>
          <w:rFonts w:eastAsiaTheme="minorEastAsia"/>
          <w:lang w:eastAsia="zh-CN"/>
        </w:rPr>
        <w:t>Nov</w:t>
      </w:r>
      <w:r w:rsidRPr="00720A35">
        <w:rPr>
          <w:rFonts w:eastAsiaTheme="minorEastAsia"/>
          <w:lang w:eastAsia="zh-CN"/>
        </w:rPr>
        <w:t xml:space="preserve"> 2021)</w:t>
      </w:r>
    </w:p>
    <w:p w14:paraId="03F99E1C" w14:textId="3BC8D0A4" w:rsidR="009F794F" w:rsidRPr="00720A35" w:rsidRDefault="00147407"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Prioritize d</w:t>
      </w:r>
      <w:r w:rsidR="009F794F" w:rsidRPr="00720A35">
        <w:rPr>
          <w:rFonts w:eastAsiaTheme="minorEastAsia"/>
          <w:lang w:eastAsia="zh-CN"/>
        </w:rPr>
        <w:t xml:space="preserve">iscussion on </w:t>
      </w:r>
      <w:r w:rsidR="009633A6">
        <w:rPr>
          <w:rFonts w:eastAsiaTheme="minorEastAsia"/>
          <w:lang w:eastAsia="zh-CN"/>
        </w:rPr>
        <w:t>channel access and unlicensed operation</w:t>
      </w:r>
    </w:p>
    <w:p w14:paraId="1A1EA803" w14:textId="3E0CBFFB" w:rsidR="008B61CA" w:rsidRPr="00720A35" w:rsidRDefault="008B61CA"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Discussion on </w:t>
      </w:r>
      <w:r w:rsidR="009633A6">
        <w:rPr>
          <w:rFonts w:eastAsiaTheme="minorEastAsia"/>
          <w:lang w:eastAsia="zh-CN"/>
        </w:rPr>
        <w:t>new SCS related updates</w:t>
      </w:r>
      <w:r w:rsidRPr="00720A35">
        <w:rPr>
          <w:rFonts w:eastAsiaTheme="minorEastAsia"/>
          <w:lang w:eastAsia="zh-CN"/>
        </w:rPr>
        <w:t xml:space="preserve"> </w:t>
      </w:r>
    </w:p>
    <w:p w14:paraId="13261E7E" w14:textId="429A1820" w:rsidR="004464AE" w:rsidRPr="00720A35" w:rsidRDefault="004464AE"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CR endorsement and agreement</w:t>
      </w:r>
      <w:r w:rsidR="00147407" w:rsidRPr="00720A35">
        <w:rPr>
          <w:rFonts w:eastAsiaTheme="minorEastAsia"/>
          <w:lang w:eastAsia="zh-CN"/>
        </w:rPr>
        <w:t>s</w:t>
      </w:r>
    </w:p>
    <w:p w14:paraId="386C7089" w14:textId="7B461B23" w:rsidR="004464AE" w:rsidRPr="00720A35" w:rsidRDefault="004464AE"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lang w:eastAsia="zh-CN"/>
        </w:rPr>
      </w:pPr>
      <w:r w:rsidRPr="00720A35">
        <w:rPr>
          <w:rFonts w:eastAsiaTheme="minorEastAsia"/>
          <w:lang w:eastAsia="zh-CN"/>
        </w:rPr>
        <w:t>RAN4 #</w:t>
      </w:r>
      <w:r w:rsidR="004B3993" w:rsidRPr="00720A35">
        <w:rPr>
          <w:rFonts w:eastAsiaTheme="minorEastAsia"/>
          <w:lang w:eastAsia="zh-CN"/>
        </w:rPr>
        <w:t>102</w:t>
      </w:r>
      <w:r w:rsidRPr="00720A35">
        <w:rPr>
          <w:rFonts w:eastAsiaTheme="minorEastAsia"/>
          <w:lang w:eastAsia="zh-CN"/>
        </w:rPr>
        <w:t>e (</w:t>
      </w:r>
      <w:r w:rsidR="004B3993" w:rsidRPr="00720A35">
        <w:rPr>
          <w:rFonts w:eastAsiaTheme="minorEastAsia"/>
          <w:lang w:eastAsia="zh-CN"/>
        </w:rPr>
        <w:t>Feb</w:t>
      </w:r>
      <w:r w:rsidRPr="00720A35">
        <w:rPr>
          <w:rFonts w:eastAsiaTheme="minorEastAsia"/>
          <w:lang w:eastAsia="zh-CN"/>
        </w:rPr>
        <w:t xml:space="preserve"> 202</w:t>
      </w:r>
      <w:r w:rsidR="004B3993" w:rsidRPr="00720A35">
        <w:rPr>
          <w:rFonts w:eastAsiaTheme="minorEastAsia"/>
          <w:lang w:eastAsia="zh-CN"/>
        </w:rPr>
        <w:t>2</w:t>
      </w:r>
      <w:r w:rsidRPr="00720A35">
        <w:rPr>
          <w:rFonts w:eastAsiaTheme="minorEastAsia"/>
          <w:lang w:eastAsia="zh-CN"/>
        </w:rPr>
        <w:t>)</w:t>
      </w:r>
    </w:p>
    <w:p w14:paraId="2B6B35E2" w14:textId="152E5A3C" w:rsidR="00147407" w:rsidRPr="00720A35" w:rsidRDefault="00147407"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Prioritize discussion on </w:t>
      </w:r>
      <w:r w:rsidR="009633A6">
        <w:rPr>
          <w:rFonts w:eastAsiaTheme="minorEastAsia"/>
          <w:lang w:eastAsia="zh-CN"/>
        </w:rPr>
        <w:t>channel access and unlicensed operation</w:t>
      </w:r>
    </w:p>
    <w:p w14:paraId="1C2D1031" w14:textId="7F43B45A" w:rsidR="00E25B3A" w:rsidRPr="00720A35" w:rsidRDefault="00E25B3A"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 xml:space="preserve">Discussion on </w:t>
      </w:r>
      <w:r w:rsidR="009633A6">
        <w:rPr>
          <w:rFonts w:eastAsiaTheme="minorEastAsia"/>
          <w:lang w:eastAsia="zh-CN"/>
        </w:rPr>
        <w:t>new SCS related updates</w:t>
      </w:r>
    </w:p>
    <w:p w14:paraId="556A6BC2" w14:textId="7BE43028" w:rsidR="004464AE" w:rsidRPr="00720A35" w:rsidRDefault="004464AE"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CR endorsement and agreement</w:t>
      </w:r>
    </w:p>
    <w:p w14:paraId="1EDD87F5" w14:textId="06FB8B7D" w:rsidR="00337E89" w:rsidRPr="00720A35" w:rsidRDefault="00747B95" w:rsidP="006B2335">
      <w:pPr>
        <w:numPr>
          <w:ilvl w:val="1"/>
          <w:numId w:val="9"/>
        </w:numPr>
        <w:tabs>
          <w:tab w:val="num" w:pos="484"/>
        </w:tabs>
        <w:adjustRightInd w:val="0"/>
        <w:snapToGrid w:val="0"/>
        <w:spacing w:after="120"/>
        <w:ind w:left="851" w:hanging="284"/>
        <w:rPr>
          <w:rFonts w:eastAsiaTheme="minorEastAsia"/>
          <w:lang w:eastAsia="zh-CN"/>
        </w:rPr>
      </w:pPr>
      <w:r w:rsidRPr="00720A35">
        <w:rPr>
          <w:rFonts w:eastAsiaTheme="minorEastAsia"/>
          <w:lang w:eastAsia="zh-CN"/>
        </w:rPr>
        <w:t>Core</w:t>
      </w:r>
      <w:r w:rsidR="004464AE" w:rsidRPr="00720A35">
        <w:rPr>
          <w:rFonts w:eastAsiaTheme="minorEastAsia"/>
          <w:lang w:eastAsia="zh-CN"/>
        </w:rPr>
        <w:t xml:space="preserve"> part completion</w:t>
      </w:r>
    </w:p>
    <w:p w14:paraId="50A658B1" w14:textId="77777777" w:rsidR="008A1394" w:rsidRPr="00E369D7" w:rsidRDefault="008A1394" w:rsidP="00E369D7">
      <w:pPr>
        <w:rPr>
          <w:lang w:val="en-US"/>
        </w:rPr>
      </w:pPr>
    </w:p>
    <w:p w14:paraId="21BF0336" w14:textId="22F9B66B" w:rsidR="00A32F61" w:rsidRDefault="00C632CC" w:rsidP="00A32F61">
      <w:pPr>
        <w:pStyle w:val="Heading1"/>
        <w:rPr>
          <w:lang w:val="en-US"/>
        </w:rPr>
      </w:pPr>
      <w:r>
        <w:rPr>
          <w:lang w:val="en-US"/>
        </w:rPr>
        <w:t>Conclusion</w:t>
      </w:r>
    </w:p>
    <w:p w14:paraId="5A2169C6" w14:textId="77777777" w:rsidR="00593771" w:rsidRDefault="00593771" w:rsidP="00593771">
      <w:pPr>
        <w:rPr>
          <w:b/>
          <w:bCs/>
          <w:lang w:eastAsia="zh-CN"/>
        </w:rPr>
      </w:pPr>
      <w:r w:rsidRPr="0023591A">
        <w:rPr>
          <w:b/>
          <w:bCs/>
          <w:lang w:eastAsia="zh-CN"/>
        </w:rPr>
        <w:t xml:space="preserve">Observation 1: </w:t>
      </w:r>
      <w:r w:rsidRPr="00DA7513">
        <w:rPr>
          <w:b/>
          <w:bCs/>
          <w:lang w:eastAsia="zh-CN"/>
        </w:rPr>
        <w:t>RAN1 is studying whether additional subcarrier spacing (240 kHz, 480kHz, 960kHz) is needed for SSB and additional subcarrier spacing (480kHz, 960kHz) is needed for initial access related signals in initial BWP</w:t>
      </w:r>
      <w:r>
        <w:rPr>
          <w:b/>
          <w:bCs/>
          <w:lang w:eastAsia="zh-CN"/>
        </w:rPr>
        <w:t>.</w:t>
      </w:r>
    </w:p>
    <w:p w14:paraId="4EE3A97F" w14:textId="77777777" w:rsidR="00593771" w:rsidRPr="0023591A" w:rsidRDefault="00593771" w:rsidP="00593771">
      <w:pPr>
        <w:rPr>
          <w:b/>
          <w:bCs/>
          <w:iCs/>
          <w:lang w:val="en-US"/>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w:t>
      </w:r>
      <w:r w:rsidRPr="00DA7513">
        <w:rPr>
          <w:b/>
          <w:bCs/>
          <w:lang w:eastAsia="zh-CN"/>
        </w:rPr>
        <w:t>dditional SCS (480kHz, 960kHz) for SSB for cases other than initial access are also being studied by RAN1</w:t>
      </w:r>
    </w:p>
    <w:p w14:paraId="0EEA3B71" w14:textId="1F5CB337" w:rsidR="00593771" w:rsidRPr="00DA7513" w:rsidRDefault="00593771" w:rsidP="00593771">
      <w:pPr>
        <w:rPr>
          <w:b/>
          <w:bCs/>
          <w:lang w:val="en-US"/>
        </w:rPr>
      </w:pPr>
      <w:r w:rsidRPr="00270FC2">
        <w:rPr>
          <w:b/>
          <w:bCs/>
          <w:lang w:val="en-US"/>
        </w:rPr>
        <w:t xml:space="preserve">Proposal 1: </w:t>
      </w:r>
      <w:r w:rsidR="003E1C3C" w:rsidRPr="00270FC2">
        <w:rPr>
          <w:b/>
          <w:bCs/>
          <w:lang w:val="en-US"/>
        </w:rPr>
        <w:t xml:space="preserve">Depending on the agreements </w:t>
      </w:r>
      <w:r w:rsidR="003E1C3C">
        <w:rPr>
          <w:b/>
          <w:bCs/>
          <w:lang w:val="en-US"/>
        </w:rPr>
        <w:t xml:space="preserve">on new SCS </w:t>
      </w:r>
      <w:r w:rsidR="003E1C3C" w:rsidRPr="00270FC2">
        <w:rPr>
          <w:b/>
          <w:bCs/>
          <w:lang w:val="en-US"/>
        </w:rPr>
        <w:t>from RAN</w:t>
      </w:r>
      <w:r w:rsidR="003E1C3C">
        <w:rPr>
          <w:b/>
          <w:bCs/>
          <w:lang w:val="en-US"/>
        </w:rPr>
        <w:t>1</w:t>
      </w:r>
      <w:r w:rsidR="003E1C3C" w:rsidRPr="00270FC2">
        <w:rPr>
          <w:b/>
          <w:bCs/>
          <w:lang w:val="en-US"/>
        </w:rPr>
        <w:t xml:space="preserve">, RAN4 </w:t>
      </w:r>
      <w:r w:rsidR="003E1C3C" w:rsidRPr="00DA7513">
        <w:rPr>
          <w:b/>
          <w:bCs/>
          <w:lang w:val="en-US"/>
        </w:rPr>
        <w:t>needs to</w:t>
      </w:r>
      <w:r w:rsidR="003E1C3C">
        <w:rPr>
          <w:b/>
          <w:bCs/>
          <w:lang w:val="en-US"/>
        </w:rPr>
        <w:t xml:space="preserve"> make the </w:t>
      </w:r>
      <w:r w:rsidR="003E1C3C" w:rsidRPr="00EC5C57">
        <w:rPr>
          <w:b/>
          <w:bCs/>
          <w:u w:val="single"/>
          <w:lang w:val="en-US"/>
        </w:rPr>
        <w:t>numerology related updates</w:t>
      </w:r>
      <w:r w:rsidR="003E1C3C">
        <w:rPr>
          <w:b/>
          <w:bCs/>
          <w:lang w:val="en-US"/>
        </w:rPr>
        <w:t xml:space="preserve"> to the</w:t>
      </w:r>
      <w:r w:rsidR="003E1C3C" w:rsidRPr="00DA7513">
        <w:rPr>
          <w:b/>
          <w:bCs/>
          <w:lang w:val="en-US"/>
        </w:rPr>
        <w:t xml:space="preserve"> RRM requirements</w:t>
      </w:r>
      <w:r w:rsidR="003E1C3C">
        <w:rPr>
          <w:b/>
          <w:bCs/>
          <w:lang w:val="en-US"/>
        </w:rPr>
        <w:t xml:space="preserve"> for</w:t>
      </w:r>
      <w:r w:rsidR="003E1C3C" w:rsidRPr="00DA7513">
        <w:rPr>
          <w:b/>
          <w:bCs/>
          <w:lang w:val="en-US"/>
        </w:rPr>
        <w:t>, at least the following items, during the initial discussion</w:t>
      </w:r>
    </w:p>
    <w:p w14:paraId="4AF70A68" w14:textId="2DBBCC7D" w:rsidR="00593771" w:rsidRPr="00593771" w:rsidRDefault="00593771" w:rsidP="00593771">
      <w:pPr>
        <w:pStyle w:val="ListParagraph"/>
        <w:numPr>
          <w:ilvl w:val="0"/>
          <w:numId w:val="9"/>
        </w:numPr>
        <w:rPr>
          <w:rFonts w:eastAsia="MS Mincho"/>
          <w:b/>
          <w:bCs/>
          <w:sz w:val="20"/>
          <w:szCs w:val="20"/>
        </w:rPr>
      </w:pPr>
      <w:r w:rsidRPr="00593771">
        <w:rPr>
          <w:rFonts w:eastAsia="MS Mincho"/>
          <w:b/>
          <w:bCs/>
          <w:sz w:val="20"/>
          <w:szCs w:val="20"/>
        </w:rPr>
        <w:t>Timing</w:t>
      </w:r>
    </w:p>
    <w:p w14:paraId="02572601" w14:textId="77777777" w:rsidR="00593771" w:rsidRPr="00DA7513" w:rsidRDefault="00593771" w:rsidP="00593771">
      <w:pPr>
        <w:pStyle w:val="ListParagraph"/>
        <w:numPr>
          <w:ilvl w:val="1"/>
          <w:numId w:val="9"/>
        </w:numPr>
        <w:rPr>
          <w:b/>
          <w:bCs/>
          <w:sz w:val="20"/>
          <w:szCs w:val="20"/>
        </w:rPr>
      </w:pPr>
      <w:r w:rsidRPr="00DA7513">
        <w:rPr>
          <w:b/>
          <w:bCs/>
          <w:sz w:val="20"/>
          <w:szCs w:val="20"/>
        </w:rPr>
        <w:t>UE transmit timing</w:t>
      </w:r>
    </w:p>
    <w:p w14:paraId="6459AF41" w14:textId="77777777" w:rsidR="00593771" w:rsidRPr="00DA7513" w:rsidRDefault="00593771" w:rsidP="00593771">
      <w:pPr>
        <w:pStyle w:val="ListParagraph"/>
        <w:numPr>
          <w:ilvl w:val="1"/>
          <w:numId w:val="9"/>
        </w:numPr>
        <w:rPr>
          <w:b/>
          <w:bCs/>
          <w:sz w:val="20"/>
          <w:szCs w:val="20"/>
        </w:rPr>
      </w:pPr>
      <w:r w:rsidRPr="00DA7513">
        <w:rPr>
          <w:b/>
          <w:bCs/>
          <w:sz w:val="20"/>
          <w:szCs w:val="20"/>
        </w:rPr>
        <w:t>Timing advance</w:t>
      </w:r>
    </w:p>
    <w:p w14:paraId="5FA547FA" w14:textId="77777777" w:rsidR="00593771" w:rsidRPr="00DA7513" w:rsidRDefault="00593771" w:rsidP="00593771">
      <w:pPr>
        <w:pStyle w:val="ListParagraph"/>
        <w:numPr>
          <w:ilvl w:val="1"/>
          <w:numId w:val="9"/>
        </w:numPr>
        <w:rPr>
          <w:b/>
          <w:bCs/>
          <w:sz w:val="20"/>
          <w:szCs w:val="20"/>
        </w:rPr>
      </w:pPr>
      <w:r w:rsidRPr="00DA7513">
        <w:rPr>
          <w:b/>
          <w:bCs/>
          <w:sz w:val="20"/>
          <w:szCs w:val="20"/>
        </w:rPr>
        <w:t>Maximum transmission timing difference</w:t>
      </w:r>
    </w:p>
    <w:p w14:paraId="62C719DC" w14:textId="77777777" w:rsidR="00593771" w:rsidRPr="00DA7513" w:rsidRDefault="00593771" w:rsidP="00593771">
      <w:pPr>
        <w:pStyle w:val="ListParagraph"/>
        <w:numPr>
          <w:ilvl w:val="1"/>
          <w:numId w:val="9"/>
        </w:numPr>
        <w:rPr>
          <w:b/>
          <w:bCs/>
          <w:sz w:val="20"/>
          <w:szCs w:val="20"/>
        </w:rPr>
      </w:pPr>
      <w:r w:rsidRPr="00DA7513">
        <w:rPr>
          <w:b/>
          <w:bCs/>
          <w:sz w:val="20"/>
          <w:szCs w:val="20"/>
        </w:rPr>
        <w:t>Maximum receive timing difference</w:t>
      </w:r>
    </w:p>
    <w:p w14:paraId="0B37F72C" w14:textId="77777777" w:rsidR="00593771" w:rsidRPr="00DA7513" w:rsidRDefault="00593771" w:rsidP="00593771">
      <w:pPr>
        <w:pStyle w:val="ListParagraph"/>
        <w:numPr>
          <w:ilvl w:val="0"/>
          <w:numId w:val="9"/>
        </w:numPr>
        <w:rPr>
          <w:b/>
          <w:bCs/>
          <w:sz w:val="20"/>
          <w:szCs w:val="20"/>
        </w:rPr>
      </w:pPr>
      <w:r w:rsidRPr="00DA7513">
        <w:rPr>
          <w:b/>
          <w:bCs/>
          <w:sz w:val="20"/>
          <w:szCs w:val="20"/>
        </w:rPr>
        <w:t>Interruptions</w:t>
      </w:r>
    </w:p>
    <w:p w14:paraId="7D121C30" w14:textId="77777777" w:rsidR="00593771" w:rsidRPr="00DA7513" w:rsidRDefault="00593771" w:rsidP="00593771">
      <w:pPr>
        <w:pStyle w:val="ListParagraph"/>
        <w:numPr>
          <w:ilvl w:val="1"/>
          <w:numId w:val="9"/>
        </w:numPr>
        <w:rPr>
          <w:b/>
          <w:bCs/>
          <w:sz w:val="20"/>
          <w:szCs w:val="20"/>
        </w:rPr>
      </w:pPr>
      <w:r w:rsidRPr="00DA7513">
        <w:rPr>
          <w:b/>
          <w:bCs/>
          <w:sz w:val="20"/>
          <w:szCs w:val="20"/>
        </w:rPr>
        <w:t>New interruption lengths are needed for pretty much all the scenarios</w:t>
      </w:r>
    </w:p>
    <w:p w14:paraId="3AD04909" w14:textId="77777777" w:rsidR="00593771" w:rsidRPr="00DA7513" w:rsidRDefault="00593771" w:rsidP="00593771">
      <w:pPr>
        <w:pStyle w:val="ListParagraph"/>
        <w:numPr>
          <w:ilvl w:val="0"/>
          <w:numId w:val="9"/>
        </w:numPr>
        <w:rPr>
          <w:b/>
          <w:bCs/>
          <w:sz w:val="20"/>
          <w:szCs w:val="20"/>
        </w:rPr>
      </w:pPr>
      <w:r w:rsidRPr="00DA7513">
        <w:rPr>
          <w:b/>
          <w:bCs/>
          <w:sz w:val="20"/>
          <w:szCs w:val="20"/>
        </w:rPr>
        <w:t>Active BWP switch delay</w:t>
      </w:r>
    </w:p>
    <w:p w14:paraId="638EB1D0" w14:textId="77777777" w:rsidR="00593771" w:rsidRPr="00DA7513" w:rsidRDefault="00593771" w:rsidP="00593771">
      <w:pPr>
        <w:pStyle w:val="ListParagraph"/>
        <w:numPr>
          <w:ilvl w:val="1"/>
          <w:numId w:val="9"/>
        </w:numPr>
        <w:rPr>
          <w:b/>
          <w:bCs/>
          <w:sz w:val="20"/>
          <w:szCs w:val="20"/>
        </w:rPr>
      </w:pPr>
      <w:r w:rsidRPr="00DA7513">
        <w:rPr>
          <w:b/>
          <w:bCs/>
          <w:sz w:val="20"/>
          <w:szCs w:val="20"/>
        </w:rPr>
        <w:t>New BWP switching delay is needed</w:t>
      </w:r>
    </w:p>
    <w:p w14:paraId="744866B4" w14:textId="77777777" w:rsidR="00593771" w:rsidRPr="00DA7513" w:rsidRDefault="00593771" w:rsidP="00593771">
      <w:pPr>
        <w:pStyle w:val="ListParagraph"/>
        <w:numPr>
          <w:ilvl w:val="0"/>
          <w:numId w:val="9"/>
        </w:numPr>
        <w:rPr>
          <w:b/>
          <w:bCs/>
          <w:sz w:val="20"/>
          <w:szCs w:val="20"/>
        </w:rPr>
      </w:pPr>
      <w:r w:rsidRPr="00DA7513">
        <w:rPr>
          <w:b/>
          <w:bCs/>
          <w:sz w:val="20"/>
          <w:szCs w:val="20"/>
        </w:rPr>
        <w:t>Measurement procedures</w:t>
      </w:r>
    </w:p>
    <w:p w14:paraId="1899080C" w14:textId="77777777" w:rsidR="00593771" w:rsidRPr="00DA7513" w:rsidRDefault="00593771" w:rsidP="00593771">
      <w:pPr>
        <w:pStyle w:val="ListParagraph"/>
        <w:numPr>
          <w:ilvl w:val="1"/>
          <w:numId w:val="9"/>
        </w:numPr>
        <w:rPr>
          <w:b/>
          <w:bCs/>
          <w:sz w:val="20"/>
          <w:szCs w:val="20"/>
        </w:rPr>
      </w:pPr>
      <w:r w:rsidRPr="00DA7513">
        <w:rPr>
          <w:b/>
          <w:bCs/>
          <w:sz w:val="20"/>
          <w:szCs w:val="20"/>
        </w:rPr>
        <w:t xml:space="preserve">Measurement capability, gap patterns, interruptions, applicability rules, CSSF </w:t>
      </w:r>
      <w:proofErr w:type="spellStart"/>
      <w:r w:rsidRPr="00DA7513">
        <w:rPr>
          <w:b/>
          <w:bCs/>
          <w:sz w:val="20"/>
          <w:szCs w:val="20"/>
        </w:rPr>
        <w:t>etc</w:t>
      </w:r>
      <w:proofErr w:type="spellEnd"/>
    </w:p>
    <w:p w14:paraId="41D66331" w14:textId="77777777" w:rsidR="00593771" w:rsidRDefault="00593771" w:rsidP="00593771">
      <w:pPr>
        <w:pStyle w:val="ListParagraph"/>
        <w:numPr>
          <w:ilvl w:val="1"/>
          <w:numId w:val="9"/>
        </w:numPr>
        <w:rPr>
          <w:b/>
          <w:bCs/>
          <w:sz w:val="20"/>
          <w:szCs w:val="20"/>
        </w:rPr>
      </w:pPr>
      <w:r w:rsidRPr="00DA7513">
        <w:rPr>
          <w:b/>
          <w:bCs/>
          <w:sz w:val="20"/>
          <w:szCs w:val="20"/>
        </w:rPr>
        <w:t>Intra-frequency, inter-frequency, inter-RAT</w:t>
      </w:r>
    </w:p>
    <w:p w14:paraId="466CC8ED" w14:textId="77777777" w:rsidR="00593771" w:rsidRDefault="00593771" w:rsidP="00593771">
      <w:pPr>
        <w:rPr>
          <w:b/>
          <w:bCs/>
          <w:lang w:eastAsia="zh-CN"/>
        </w:rPr>
      </w:pPr>
    </w:p>
    <w:p w14:paraId="71630635" w14:textId="0220FBE9" w:rsidR="00593771" w:rsidRDefault="00593771" w:rsidP="00593771">
      <w:pPr>
        <w:rPr>
          <w:b/>
          <w:bCs/>
          <w:lang w:eastAsia="zh-CN"/>
        </w:rPr>
      </w:pPr>
      <w:r w:rsidRPr="0023591A">
        <w:rPr>
          <w:b/>
          <w:bCs/>
          <w:lang w:eastAsia="zh-CN"/>
        </w:rPr>
        <w:t xml:space="preserve">Observation </w:t>
      </w:r>
      <w:r>
        <w:rPr>
          <w:b/>
          <w:bCs/>
          <w:lang w:eastAsia="zh-CN"/>
        </w:rPr>
        <w:t>3</w:t>
      </w:r>
      <w:r w:rsidRPr="0023591A">
        <w:rPr>
          <w:b/>
          <w:bCs/>
          <w:lang w:eastAsia="zh-CN"/>
        </w:rPr>
        <w:t>:</w:t>
      </w:r>
      <w:r>
        <w:rPr>
          <w:b/>
          <w:bCs/>
          <w:lang w:eastAsia="zh-CN"/>
        </w:rPr>
        <w:t xml:space="preserve"> RAN1 is discussing new beam management solutions including new beam switching gaps and related timelines.</w:t>
      </w:r>
    </w:p>
    <w:p w14:paraId="7EF20587" w14:textId="77777777" w:rsidR="00593771" w:rsidRDefault="00593771" w:rsidP="00593771">
      <w:pPr>
        <w:rPr>
          <w:b/>
          <w:bCs/>
          <w:lang w:val="en-US"/>
        </w:rPr>
      </w:pPr>
      <w:r w:rsidRPr="00270FC2">
        <w:rPr>
          <w:b/>
          <w:bCs/>
          <w:lang w:val="en-US"/>
        </w:rPr>
        <w:t xml:space="preserve">Proposal </w:t>
      </w:r>
      <w:r>
        <w:rPr>
          <w:b/>
          <w:bCs/>
          <w:lang w:val="en-US"/>
        </w:rPr>
        <w:t>2</w:t>
      </w:r>
      <w:r w:rsidRPr="00270FC2">
        <w:rPr>
          <w:b/>
          <w:bCs/>
          <w:lang w:val="en-US"/>
        </w:rPr>
        <w:t xml:space="preserve">: Depending on the agreements </w:t>
      </w:r>
      <w:r>
        <w:rPr>
          <w:b/>
          <w:bCs/>
          <w:lang w:val="en-US"/>
        </w:rPr>
        <w:t xml:space="preserve">on new SCS and beam management solutions </w:t>
      </w:r>
      <w:r w:rsidRPr="00270FC2">
        <w:rPr>
          <w:b/>
          <w:bCs/>
          <w:lang w:val="en-US"/>
        </w:rPr>
        <w:t>from RAN</w:t>
      </w:r>
      <w:r>
        <w:rPr>
          <w:b/>
          <w:bCs/>
          <w:lang w:val="en-US"/>
        </w:rPr>
        <w:t>1</w:t>
      </w:r>
      <w:r w:rsidRPr="00270FC2">
        <w:rPr>
          <w:b/>
          <w:bCs/>
          <w:lang w:val="en-US"/>
        </w:rPr>
        <w:t xml:space="preserve">, RAN4 </w:t>
      </w:r>
      <w:r>
        <w:rPr>
          <w:b/>
          <w:bCs/>
          <w:lang w:val="en-US"/>
        </w:rPr>
        <w:t xml:space="preserve">may have to specify </w:t>
      </w:r>
      <w:r w:rsidRPr="00DA7513">
        <w:rPr>
          <w:b/>
          <w:bCs/>
          <w:lang w:val="en-US"/>
        </w:rPr>
        <w:t>new</w:t>
      </w:r>
      <w:r>
        <w:rPr>
          <w:b/>
          <w:bCs/>
          <w:lang w:val="en-US"/>
        </w:rPr>
        <w:t>/update</w:t>
      </w:r>
      <w:r w:rsidRPr="00DA7513">
        <w:rPr>
          <w:b/>
          <w:bCs/>
          <w:lang w:val="en-US"/>
        </w:rPr>
        <w:t xml:space="preserve"> RRM requirements, at least for the following items</w:t>
      </w:r>
    </w:p>
    <w:p w14:paraId="25CB0A00" w14:textId="77777777" w:rsidR="00593771" w:rsidRPr="00DA7513" w:rsidRDefault="00593771" w:rsidP="00593771">
      <w:pPr>
        <w:pStyle w:val="ListParagraph"/>
        <w:numPr>
          <w:ilvl w:val="0"/>
          <w:numId w:val="22"/>
        </w:numPr>
        <w:rPr>
          <w:b/>
          <w:bCs/>
          <w:sz w:val="20"/>
          <w:szCs w:val="20"/>
        </w:rPr>
      </w:pPr>
      <w:r>
        <w:rPr>
          <w:b/>
          <w:bCs/>
          <w:sz w:val="20"/>
          <w:szCs w:val="20"/>
        </w:rPr>
        <w:t>Active TCI state switching delay</w:t>
      </w:r>
    </w:p>
    <w:p w14:paraId="794B6283" w14:textId="77777777" w:rsidR="00593771" w:rsidRDefault="00593771" w:rsidP="00593771">
      <w:pPr>
        <w:pStyle w:val="ListParagraph"/>
        <w:numPr>
          <w:ilvl w:val="0"/>
          <w:numId w:val="22"/>
        </w:numPr>
        <w:rPr>
          <w:b/>
          <w:bCs/>
          <w:sz w:val="20"/>
          <w:szCs w:val="20"/>
        </w:rPr>
      </w:pPr>
      <w:r>
        <w:rPr>
          <w:b/>
          <w:bCs/>
          <w:sz w:val="20"/>
          <w:szCs w:val="20"/>
        </w:rPr>
        <w:t>Radio link monitoring</w:t>
      </w:r>
    </w:p>
    <w:p w14:paraId="5C0F247D" w14:textId="77777777" w:rsidR="00593771" w:rsidRPr="00DA7513" w:rsidRDefault="00593771" w:rsidP="00593771">
      <w:pPr>
        <w:pStyle w:val="ListParagraph"/>
        <w:numPr>
          <w:ilvl w:val="0"/>
          <w:numId w:val="22"/>
        </w:numPr>
        <w:rPr>
          <w:b/>
          <w:bCs/>
          <w:sz w:val="20"/>
          <w:szCs w:val="20"/>
        </w:rPr>
      </w:pPr>
      <w:r>
        <w:rPr>
          <w:b/>
          <w:bCs/>
          <w:sz w:val="20"/>
          <w:szCs w:val="20"/>
        </w:rPr>
        <w:t>Link recovery</w:t>
      </w:r>
    </w:p>
    <w:p w14:paraId="754E3CDA" w14:textId="77777777" w:rsidR="00593771" w:rsidRDefault="00593771" w:rsidP="00E17346">
      <w:pPr>
        <w:rPr>
          <w:b/>
          <w:bCs/>
          <w:lang w:eastAsia="zh-CN"/>
        </w:rPr>
      </w:pPr>
    </w:p>
    <w:p w14:paraId="2D08FF6F" w14:textId="77777777" w:rsidR="00593771" w:rsidRDefault="00593771" w:rsidP="00593771">
      <w:pPr>
        <w:rPr>
          <w:b/>
          <w:bCs/>
          <w:lang w:eastAsia="zh-CN"/>
        </w:rPr>
      </w:pPr>
      <w:r w:rsidRPr="0023591A">
        <w:rPr>
          <w:b/>
          <w:bCs/>
          <w:lang w:eastAsia="zh-CN"/>
        </w:rPr>
        <w:t xml:space="preserve">Observation </w:t>
      </w:r>
      <w:r>
        <w:rPr>
          <w:b/>
          <w:bCs/>
          <w:lang w:eastAsia="zh-CN"/>
        </w:rPr>
        <w:t>4</w:t>
      </w:r>
      <w:r w:rsidRPr="0023591A">
        <w:rPr>
          <w:b/>
          <w:bCs/>
          <w:lang w:eastAsia="zh-CN"/>
        </w:rPr>
        <w:t>:</w:t>
      </w:r>
      <w:r>
        <w:rPr>
          <w:b/>
          <w:bCs/>
          <w:lang w:eastAsia="zh-CN"/>
        </w:rPr>
        <w:t xml:space="preserve"> RAN1 is discussing new channel access solutions including </w:t>
      </w:r>
      <w:r w:rsidRPr="006D420A">
        <w:rPr>
          <w:b/>
          <w:bCs/>
          <w:lang w:eastAsia="zh-CN"/>
        </w:rPr>
        <w:t xml:space="preserve">LBT bandwidth, short control signalling, </w:t>
      </w:r>
      <w:r>
        <w:rPr>
          <w:b/>
          <w:bCs/>
          <w:lang w:eastAsia="zh-CN"/>
        </w:rPr>
        <w:t xml:space="preserve">channel </w:t>
      </w:r>
      <w:r w:rsidRPr="006D420A">
        <w:rPr>
          <w:b/>
          <w:bCs/>
          <w:lang w:eastAsia="zh-CN"/>
        </w:rPr>
        <w:t xml:space="preserve">sensing mechanism, directional LBT, Rx assistance </w:t>
      </w:r>
      <w:r>
        <w:rPr>
          <w:b/>
          <w:bCs/>
          <w:lang w:eastAsia="zh-CN"/>
        </w:rPr>
        <w:t>etc. which are likely to impact, at-least, all delay related RRM requirements.</w:t>
      </w:r>
    </w:p>
    <w:p w14:paraId="4D3C0503" w14:textId="3390C804" w:rsidR="00593771" w:rsidRDefault="00593771" w:rsidP="00593771">
      <w:pPr>
        <w:rPr>
          <w:b/>
          <w:bCs/>
          <w:lang w:eastAsia="zh-CN"/>
        </w:rPr>
      </w:pPr>
      <w:r>
        <w:rPr>
          <w:b/>
          <w:bCs/>
          <w:lang w:eastAsia="zh-CN"/>
        </w:rPr>
        <w:t>Observation 5: Similar to NR-U, the operation in unlicensed bands in the 57-71 GHz bands is likely to impact, at-least, the following requirements</w:t>
      </w:r>
      <w:r w:rsidR="00330FEA">
        <w:rPr>
          <w:b/>
          <w:bCs/>
          <w:lang w:eastAsia="zh-CN"/>
        </w:rPr>
        <w:t xml:space="preserve"> (other items are not precluded)</w:t>
      </w:r>
      <w:r>
        <w:rPr>
          <w:b/>
          <w:bCs/>
          <w:lang w:eastAsia="zh-CN"/>
        </w:rPr>
        <w:t>:</w:t>
      </w:r>
    </w:p>
    <w:p w14:paraId="274FE772" w14:textId="77777777" w:rsidR="00654360" w:rsidRPr="00DA7513" w:rsidRDefault="00654360" w:rsidP="00654360">
      <w:pPr>
        <w:pStyle w:val="ListParagraph"/>
        <w:numPr>
          <w:ilvl w:val="0"/>
          <w:numId w:val="23"/>
        </w:numPr>
        <w:rPr>
          <w:b/>
          <w:bCs/>
          <w:sz w:val="20"/>
          <w:szCs w:val="20"/>
        </w:rPr>
      </w:pPr>
      <w:r>
        <w:rPr>
          <w:b/>
          <w:bCs/>
          <w:sz w:val="20"/>
          <w:szCs w:val="20"/>
        </w:rPr>
        <w:t>Cell re-selection</w:t>
      </w:r>
    </w:p>
    <w:p w14:paraId="3F6EBB62" w14:textId="77777777" w:rsidR="00654360" w:rsidRPr="00BE39B4" w:rsidRDefault="00654360" w:rsidP="00654360">
      <w:pPr>
        <w:pStyle w:val="ListParagraph"/>
        <w:numPr>
          <w:ilvl w:val="1"/>
          <w:numId w:val="23"/>
        </w:numPr>
        <w:rPr>
          <w:b/>
          <w:bCs/>
          <w:sz w:val="20"/>
          <w:szCs w:val="20"/>
        </w:rPr>
      </w:pPr>
      <w:r w:rsidRPr="00BE681B">
        <w:rPr>
          <w:b/>
          <w:bCs/>
          <w:sz w:val="20"/>
          <w:szCs w:val="20"/>
        </w:rPr>
        <w:t xml:space="preserve">Reselection to FR2x </w:t>
      </w:r>
      <w:proofErr w:type="spellStart"/>
      <w:r w:rsidRPr="00BE681B">
        <w:rPr>
          <w:b/>
          <w:bCs/>
          <w:sz w:val="20"/>
          <w:szCs w:val="20"/>
        </w:rPr>
        <w:t>PCell</w:t>
      </w:r>
      <w:proofErr w:type="spellEnd"/>
      <w:r w:rsidRPr="00BE681B">
        <w:rPr>
          <w:b/>
          <w:bCs/>
          <w:sz w:val="20"/>
          <w:szCs w:val="20"/>
        </w:rPr>
        <w:t xml:space="preserve"> </w:t>
      </w:r>
    </w:p>
    <w:p w14:paraId="16177692" w14:textId="77777777" w:rsidR="00654360" w:rsidRPr="00DA7513" w:rsidRDefault="00654360" w:rsidP="00654360">
      <w:pPr>
        <w:pStyle w:val="ListParagraph"/>
        <w:numPr>
          <w:ilvl w:val="1"/>
          <w:numId w:val="23"/>
        </w:numPr>
        <w:rPr>
          <w:b/>
          <w:bCs/>
          <w:sz w:val="20"/>
          <w:szCs w:val="20"/>
        </w:rPr>
      </w:pPr>
      <w:r w:rsidRPr="00BE681B">
        <w:rPr>
          <w:b/>
          <w:bCs/>
          <w:sz w:val="20"/>
          <w:szCs w:val="20"/>
        </w:rPr>
        <w:t xml:space="preserve">Reselection from FR2x </w:t>
      </w:r>
      <w:proofErr w:type="spellStart"/>
      <w:r w:rsidRPr="00BE681B">
        <w:rPr>
          <w:b/>
          <w:bCs/>
          <w:sz w:val="20"/>
          <w:szCs w:val="20"/>
        </w:rPr>
        <w:t>PCell</w:t>
      </w:r>
      <w:proofErr w:type="spellEnd"/>
      <w:r w:rsidRPr="00BE681B">
        <w:rPr>
          <w:b/>
          <w:bCs/>
          <w:sz w:val="20"/>
          <w:szCs w:val="20"/>
        </w:rPr>
        <w:t xml:space="preserve"> </w:t>
      </w:r>
    </w:p>
    <w:p w14:paraId="1D2C7BF5" w14:textId="77777777" w:rsidR="00654360" w:rsidRPr="00DA7513" w:rsidRDefault="00654360" w:rsidP="00654360">
      <w:pPr>
        <w:pStyle w:val="ListParagraph"/>
        <w:numPr>
          <w:ilvl w:val="0"/>
          <w:numId w:val="23"/>
        </w:numPr>
        <w:rPr>
          <w:b/>
          <w:bCs/>
          <w:sz w:val="20"/>
          <w:szCs w:val="20"/>
        </w:rPr>
      </w:pPr>
      <w:r>
        <w:rPr>
          <w:b/>
          <w:bCs/>
          <w:sz w:val="20"/>
          <w:szCs w:val="20"/>
        </w:rPr>
        <w:t>Handover</w:t>
      </w:r>
    </w:p>
    <w:p w14:paraId="4E9C3354" w14:textId="77777777" w:rsidR="00654360" w:rsidRPr="00BE681B" w:rsidRDefault="00654360" w:rsidP="00654360">
      <w:pPr>
        <w:pStyle w:val="ListParagraph"/>
        <w:numPr>
          <w:ilvl w:val="1"/>
          <w:numId w:val="23"/>
        </w:numPr>
        <w:rPr>
          <w:b/>
          <w:bCs/>
          <w:sz w:val="20"/>
          <w:szCs w:val="20"/>
        </w:rPr>
      </w:pPr>
      <w:r w:rsidRPr="00BE39B4">
        <w:rPr>
          <w:b/>
          <w:bCs/>
          <w:sz w:val="20"/>
          <w:szCs w:val="20"/>
        </w:rPr>
        <w:t xml:space="preserve">Handover to FR2x </w:t>
      </w:r>
      <w:proofErr w:type="spellStart"/>
      <w:r w:rsidRPr="00BE39B4">
        <w:rPr>
          <w:b/>
          <w:bCs/>
          <w:sz w:val="20"/>
          <w:szCs w:val="20"/>
        </w:rPr>
        <w:t>PCell</w:t>
      </w:r>
      <w:proofErr w:type="spellEnd"/>
      <w:r w:rsidRPr="00BE39B4">
        <w:rPr>
          <w:b/>
          <w:bCs/>
          <w:sz w:val="20"/>
          <w:szCs w:val="20"/>
        </w:rPr>
        <w:t xml:space="preserve"> </w:t>
      </w:r>
    </w:p>
    <w:p w14:paraId="596A08BD" w14:textId="77777777" w:rsidR="00654360" w:rsidRPr="00DA7513" w:rsidRDefault="00654360" w:rsidP="00654360">
      <w:pPr>
        <w:pStyle w:val="ListParagraph"/>
        <w:numPr>
          <w:ilvl w:val="1"/>
          <w:numId w:val="23"/>
        </w:numPr>
        <w:rPr>
          <w:b/>
          <w:bCs/>
          <w:sz w:val="20"/>
          <w:szCs w:val="20"/>
        </w:rPr>
      </w:pPr>
      <w:r w:rsidRPr="00BE39B4">
        <w:rPr>
          <w:b/>
          <w:bCs/>
          <w:sz w:val="20"/>
          <w:szCs w:val="20"/>
        </w:rPr>
        <w:t xml:space="preserve">Handover from FR2x </w:t>
      </w:r>
    </w:p>
    <w:p w14:paraId="32273D3D" w14:textId="77777777" w:rsidR="00593771" w:rsidRPr="00DA7513" w:rsidRDefault="00593771" w:rsidP="00593771">
      <w:pPr>
        <w:pStyle w:val="ListParagraph"/>
        <w:numPr>
          <w:ilvl w:val="0"/>
          <w:numId w:val="23"/>
        </w:numPr>
        <w:rPr>
          <w:b/>
          <w:bCs/>
          <w:sz w:val="20"/>
          <w:szCs w:val="20"/>
        </w:rPr>
      </w:pPr>
      <w:r>
        <w:rPr>
          <w:b/>
          <w:bCs/>
          <w:sz w:val="20"/>
          <w:szCs w:val="20"/>
        </w:rPr>
        <w:t>RRC connection mobility control</w:t>
      </w:r>
    </w:p>
    <w:p w14:paraId="26651984" w14:textId="77777777" w:rsidR="00593771" w:rsidRDefault="00593771" w:rsidP="00593771">
      <w:pPr>
        <w:pStyle w:val="ListParagraph"/>
        <w:numPr>
          <w:ilvl w:val="1"/>
          <w:numId w:val="23"/>
        </w:numPr>
        <w:rPr>
          <w:b/>
          <w:bCs/>
          <w:sz w:val="20"/>
          <w:szCs w:val="20"/>
        </w:rPr>
      </w:pPr>
      <w:r>
        <w:rPr>
          <w:b/>
          <w:bCs/>
          <w:sz w:val="20"/>
          <w:szCs w:val="20"/>
        </w:rPr>
        <w:t>RRC re-establishment</w:t>
      </w:r>
    </w:p>
    <w:p w14:paraId="0F9093F4" w14:textId="77777777" w:rsidR="00593771" w:rsidRDefault="00593771" w:rsidP="00593771">
      <w:pPr>
        <w:pStyle w:val="ListParagraph"/>
        <w:numPr>
          <w:ilvl w:val="1"/>
          <w:numId w:val="23"/>
        </w:numPr>
        <w:rPr>
          <w:b/>
          <w:bCs/>
          <w:sz w:val="20"/>
          <w:szCs w:val="20"/>
        </w:rPr>
      </w:pPr>
      <w:r>
        <w:rPr>
          <w:b/>
          <w:bCs/>
          <w:sz w:val="20"/>
          <w:szCs w:val="20"/>
        </w:rPr>
        <w:t>Random access</w:t>
      </w:r>
    </w:p>
    <w:p w14:paraId="3888B78E" w14:textId="77777777" w:rsidR="00593771" w:rsidRPr="00DA7513" w:rsidRDefault="00593771" w:rsidP="00593771">
      <w:pPr>
        <w:pStyle w:val="ListParagraph"/>
        <w:numPr>
          <w:ilvl w:val="1"/>
          <w:numId w:val="23"/>
        </w:numPr>
        <w:rPr>
          <w:b/>
          <w:bCs/>
          <w:sz w:val="20"/>
          <w:szCs w:val="20"/>
        </w:rPr>
      </w:pPr>
      <w:r>
        <w:rPr>
          <w:b/>
          <w:bCs/>
          <w:sz w:val="20"/>
          <w:szCs w:val="20"/>
        </w:rPr>
        <w:t>RRC connection release with re-direction</w:t>
      </w:r>
    </w:p>
    <w:p w14:paraId="6FF69A19" w14:textId="77777777" w:rsidR="00593771" w:rsidRPr="00DA7513" w:rsidRDefault="00593771" w:rsidP="00593771">
      <w:pPr>
        <w:pStyle w:val="ListParagraph"/>
        <w:numPr>
          <w:ilvl w:val="0"/>
          <w:numId w:val="23"/>
        </w:numPr>
        <w:rPr>
          <w:b/>
          <w:bCs/>
          <w:sz w:val="20"/>
          <w:szCs w:val="20"/>
        </w:rPr>
      </w:pPr>
      <w:r>
        <w:rPr>
          <w:b/>
          <w:bCs/>
          <w:sz w:val="20"/>
          <w:szCs w:val="20"/>
        </w:rPr>
        <w:t>Radio link monitoring</w:t>
      </w:r>
    </w:p>
    <w:p w14:paraId="6282B747" w14:textId="77777777" w:rsidR="00593771" w:rsidRPr="00DA7513" w:rsidRDefault="00593771" w:rsidP="00593771">
      <w:pPr>
        <w:pStyle w:val="ListParagraph"/>
        <w:numPr>
          <w:ilvl w:val="1"/>
          <w:numId w:val="23"/>
        </w:numPr>
        <w:rPr>
          <w:b/>
          <w:bCs/>
          <w:sz w:val="20"/>
          <w:szCs w:val="20"/>
        </w:rPr>
      </w:pPr>
      <w:r w:rsidRPr="00DA7513">
        <w:rPr>
          <w:b/>
          <w:bCs/>
          <w:sz w:val="20"/>
          <w:szCs w:val="20"/>
        </w:rPr>
        <w:t xml:space="preserve">New </w:t>
      </w:r>
      <w:r>
        <w:rPr>
          <w:b/>
          <w:bCs/>
          <w:sz w:val="20"/>
          <w:szCs w:val="20"/>
        </w:rPr>
        <w:t>evaluation periods</w:t>
      </w:r>
    </w:p>
    <w:p w14:paraId="4BBE04EB" w14:textId="77777777" w:rsidR="00593771" w:rsidRDefault="00593771" w:rsidP="00593771">
      <w:pPr>
        <w:pStyle w:val="ListParagraph"/>
        <w:numPr>
          <w:ilvl w:val="0"/>
          <w:numId w:val="23"/>
        </w:numPr>
        <w:rPr>
          <w:b/>
          <w:bCs/>
          <w:sz w:val="20"/>
          <w:szCs w:val="20"/>
        </w:rPr>
      </w:pPr>
      <w:proofErr w:type="spellStart"/>
      <w:r>
        <w:rPr>
          <w:b/>
          <w:bCs/>
          <w:sz w:val="20"/>
          <w:szCs w:val="20"/>
        </w:rPr>
        <w:t>Scell</w:t>
      </w:r>
      <w:proofErr w:type="spellEnd"/>
      <w:r>
        <w:rPr>
          <w:b/>
          <w:bCs/>
          <w:sz w:val="20"/>
          <w:szCs w:val="20"/>
        </w:rPr>
        <w:t xml:space="preserve"> activation/deactivation</w:t>
      </w:r>
    </w:p>
    <w:p w14:paraId="53CF9B50" w14:textId="77777777" w:rsidR="00593771" w:rsidRDefault="00593771" w:rsidP="00593771">
      <w:pPr>
        <w:pStyle w:val="ListParagraph"/>
        <w:numPr>
          <w:ilvl w:val="1"/>
          <w:numId w:val="23"/>
        </w:numPr>
        <w:rPr>
          <w:b/>
          <w:bCs/>
          <w:sz w:val="20"/>
          <w:szCs w:val="20"/>
        </w:rPr>
      </w:pPr>
      <w:r>
        <w:rPr>
          <w:b/>
          <w:bCs/>
          <w:sz w:val="20"/>
          <w:szCs w:val="20"/>
        </w:rPr>
        <w:t>New delays and interruption</w:t>
      </w:r>
    </w:p>
    <w:p w14:paraId="5E863423" w14:textId="77777777" w:rsidR="00593771" w:rsidRDefault="00593771" w:rsidP="00593771">
      <w:pPr>
        <w:pStyle w:val="ListParagraph"/>
        <w:numPr>
          <w:ilvl w:val="0"/>
          <w:numId w:val="23"/>
        </w:numPr>
        <w:rPr>
          <w:b/>
          <w:bCs/>
          <w:sz w:val="20"/>
          <w:szCs w:val="20"/>
        </w:rPr>
      </w:pPr>
      <w:r>
        <w:rPr>
          <w:b/>
          <w:bCs/>
          <w:sz w:val="20"/>
          <w:szCs w:val="20"/>
        </w:rPr>
        <w:t>Link recovery procedures</w:t>
      </w:r>
    </w:p>
    <w:p w14:paraId="5D8B0804" w14:textId="77777777" w:rsidR="00593771" w:rsidRDefault="00593771" w:rsidP="00593771">
      <w:pPr>
        <w:pStyle w:val="ListParagraph"/>
        <w:numPr>
          <w:ilvl w:val="1"/>
          <w:numId w:val="23"/>
        </w:numPr>
        <w:rPr>
          <w:b/>
          <w:bCs/>
          <w:sz w:val="20"/>
          <w:szCs w:val="20"/>
        </w:rPr>
      </w:pPr>
      <w:r>
        <w:rPr>
          <w:b/>
          <w:bCs/>
          <w:sz w:val="20"/>
          <w:szCs w:val="20"/>
        </w:rPr>
        <w:t>New evaluation periods</w:t>
      </w:r>
    </w:p>
    <w:p w14:paraId="39BF7179" w14:textId="77777777" w:rsidR="00593771" w:rsidRDefault="00593771" w:rsidP="00593771">
      <w:pPr>
        <w:pStyle w:val="ListParagraph"/>
        <w:numPr>
          <w:ilvl w:val="0"/>
          <w:numId w:val="23"/>
        </w:numPr>
        <w:rPr>
          <w:b/>
          <w:bCs/>
          <w:sz w:val="20"/>
          <w:szCs w:val="20"/>
        </w:rPr>
      </w:pPr>
      <w:r>
        <w:rPr>
          <w:b/>
          <w:bCs/>
          <w:sz w:val="20"/>
          <w:szCs w:val="20"/>
        </w:rPr>
        <w:t>Active TCI state switching delay</w:t>
      </w:r>
    </w:p>
    <w:p w14:paraId="0070F7A4" w14:textId="77777777" w:rsidR="00593771" w:rsidRDefault="00593771" w:rsidP="00593771">
      <w:pPr>
        <w:pStyle w:val="ListParagraph"/>
        <w:numPr>
          <w:ilvl w:val="1"/>
          <w:numId w:val="23"/>
        </w:numPr>
        <w:rPr>
          <w:b/>
          <w:bCs/>
          <w:sz w:val="20"/>
          <w:szCs w:val="20"/>
        </w:rPr>
      </w:pPr>
      <w:r>
        <w:rPr>
          <w:b/>
          <w:bCs/>
          <w:sz w:val="20"/>
          <w:szCs w:val="20"/>
        </w:rPr>
        <w:t>MAC CE and RRC based</w:t>
      </w:r>
    </w:p>
    <w:p w14:paraId="08D90967" w14:textId="77777777" w:rsidR="00593771" w:rsidRDefault="00593771" w:rsidP="00593771">
      <w:pPr>
        <w:pStyle w:val="ListParagraph"/>
        <w:numPr>
          <w:ilvl w:val="0"/>
          <w:numId w:val="23"/>
        </w:numPr>
        <w:rPr>
          <w:b/>
          <w:bCs/>
          <w:sz w:val="20"/>
          <w:szCs w:val="20"/>
        </w:rPr>
      </w:pPr>
      <w:r>
        <w:rPr>
          <w:b/>
          <w:bCs/>
          <w:sz w:val="20"/>
          <w:szCs w:val="20"/>
        </w:rPr>
        <w:t>Measurement procedures</w:t>
      </w:r>
    </w:p>
    <w:p w14:paraId="094A5817" w14:textId="77777777" w:rsidR="00593771" w:rsidRDefault="00593771" w:rsidP="00593771">
      <w:pPr>
        <w:pStyle w:val="ListParagraph"/>
        <w:numPr>
          <w:ilvl w:val="1"/>
          <w:numId w:val="23"/>
        </w:numPr>
        <w:rPr>
          <w:b/>
          <w:bCs/>
          <w:sz w:val="20"/>
          <w:szCs w:val="20"/>
        </w:rPr>
      </w:pPr>
      <w:r>
        <w:rPr>
          <w:b/>
          <w:bCs/>
          <w:sz w:val="20"/>
          <w:szCs w:val="20"/>
        </w:rPr>
        <w:t>Intra/inter frequency measurements</w:t>
      </w:r>
    </w:p>
    <w:p w14:paraId="042214A8" w14:textId="77777777" w:rsidR="00593771" w:rsidRPr="00DA7513" w:rsidRDefault="00593771" w:rsidP="00593771">
      <w:pPr>
        <w:pStyle w:val="ListParagraph"/>
        <w:numPr>
          <w:ilvl w:val="1"/>
          <w:numId w:val="23"/>
        </w:numPr>
        <w:rPr>
          <w:b/>
          <w:bCs/>
          <w:sz w:val="20"/>
          <w:szCs w:val="20"/>
        </w:rPr>
      </w:pPr>
      <w:r>
        <w:rPr>
          <w:b/>
          <w:bCs/>
          <w:sz w:val="20"/>
          <w:szCs w:val="20"/>
        </w:rPr>
        <w:t>L1-RSRP measurements</w:t>
      </w:r>
    </w:p>
    <w:p w14:paraId="2A7F25E5" w14:textId="77777777" w:rsidR="00593771" w:rsidRDefault="00593771" w:rsidP="00593771">
      <w:pPr>
        <w:rPr>
          <w:b/>
          <w:bCs/>
          <w:lang w:eastAsia="zh-CN"/>
        </w:rPr>
      </w:pPr>
    </w:p>
    <w:p w14:paraId="6ADD8E81" w14:textId="77777777" w:rsidR="00593771" w:rsidRDefault="00593771" w:rsidP="00593771">
      <w:pPr>
        <w:rPr>
          <w:b/>
          <w:bCs/>
          <w:lang w:eastAsia="zh-CN"/>
        </w:rPr>
      </w:pPr>
      <w:r>
        <w:rPr>
          <w:b/>
          <w:bCs/>
          <w:lang w:eastAsia="zh-CN"/>
        </w:rPr>
        <w:t xml:space="preserve">Proposal 3: </w:t>
      </w:r>
      <w:r w:rsidRPr="00270FC2">
        <w:rPr>
          <w:b/>
          <w:bCs/>
          <w:lang w:val="en-US"/>
        </w:rPr>
        <w:t xml:space="preserve">Depending on </w:t>
      </w:r>
      <w:r>
        <w:rPr>
          <w:b/>
          <w:bCs/>
          <w:lang w:val="en-US"/>
        </w:rPr>
        <w:t>RAN1</w:t>
      </w:r>
      <w:r w:rsidRPr="00270FC2">
        <w:rPr>
          <w:b/>
          <w:bCs/>
          <w:lang w:val="en-US"/>
        </w:rPr>
        <w:t xml:space="preserve"> agreements</w:t>
      </w:r>
      <w:r>
        <w:rPr>
          <w:b/>
          <w:bCs/>
          <w:lang w:val="en-US"/>
        </w:rPr>
        <w:t xml:space="preserve"> on channel access mechanisms, RAN4 to start specifying requirements, at-least for the above-mentioned RRM topics.</w:t>
      </w:r>
    </w:p>
    <w:p w14:paraId="7F1D152D" w14:textId="77777777" w:rsidR="00800505" w:rsidRDefault="00800505" w:rsidP="00800505">
      <w:pPr>
        <w:rPr>
          <w:b/>
          <w:bCs/>
          <w:lang w:eastAsia="zh-CN"/>
        </w:rPr>
      </w:pPr>
      <w:r w:rsidRPr="0023591A">
        <w:rPr>
          <w:b/>
          <w:bCs/>
          <w:lang w:eastAsia="zh-CN"/>
        </w:rPr>
        <w:t xml:space="preserve">Observation </w:t>
      </w:r>
      <w:r>
        <w:rPr>
          <w:b/>
          <w:bCs/>
          <w:lang w:eastAsia="zh-CN"/>
        </w:rPr>
        <w:t>6</w:t>
      </w:r>
      <w:r w:rsidRPr="0023591A">
        <w:rPr>
          <w:b/>
          <w:bCs/>
          <w:lang w:eastAsia="zh-CN"/>
        </w:rPr>
        <w:t>:</w:t>
      </w:r>
      <w:r>
        <w:rPr>
          <w:b/>
          <w:bCs/>
          <w:lang w:eastAsia="zh-CN"/>
        </w:rPr>
        <w:t xml:space="preserve"> </w:t>
      </w:r>
      <w:r w:rsidRPr="00B800B6">
        <w:rPr>
          <w:b/>
          <w:bCs/>
          <w:lang w:eastAsia="zh-CN"/>
        </w:rPr>
        <w:t xml:space="preserve">RAN4 has already spent </w:t>
      </w:r>
      <w:r>
        <w:rPr>
          <w:b/>
          <w:bCs/>
          <w:lang w:eastAsia="zh-CN"/>
        </w:rPr>
        <w:t>significant amount of</w:t>
      </w:r>
      <w:r w:rsidRPr="00B800B6">
        <w:rPr>
          <w:b/>
          <w:bCs/>
          <w:lang w:eastAsia="zh-CN"/>
        </w:rPr>
        <w:t xml:space="preserve"> time on discussing the impact of NR operation in unlicensed spectrum</w:t>
      </w:r>
      <w:r>
        <w:rPr>
          <w:b/>
          <w:bCs/>
          <w:lang w:eastAsia="zh-CN"/>
        </w:rPr>
        <w:t xml:space="preserve"> during NR-U work item</w:t>
      </w:r>
    </w:p>
    <w:p w14:paraId="19C24B3F" w14:textId="77777777" w:rsidR="00800505" w:rsidRPr="00654202" w:rsidRDefault="00800505" w:rsidP="00800505">
      <w:pPr>
        <w:rPr>
          <w:b/>
          <w:bCs/>
          <w:lang w:eastAsia="zh-CN"/>
        </w:rPr>
      </w:pPr>
      <w:r>
        <w:rPr>
          <w:b/>
          <w:bCs/>
          <w:lang w:eastAsia="zh-CN"/>
        </w:rPr>
        <w:t xml:space="preserve">Proposal 4: Wherever applicable, RAN4 to use </w:t>
      </w:r>
      <w:r w:rsidRPr="00D8371D">
        <w:rPr>
          <w:b/>
          <w:bCs/>
          <w:lang w:eastAsia="zh-CN"/>
        </w:rPr>
        <w:t>the procedures and principles identified during NR-U</w:t>
      </w:r>
      <w:r>
        <w:rPr>
          <w:b/>
          <w:bCs/>
          <w:lang w:eastAsia="zh-CN"/>
        </w:rPr>
        <w:t xml:space="preserve"> WI as the baseline for relevant discussions during this WI.</w:t>
      </w:r>
    </w:p>
    <w:p w14:paraId="48520ED0" w14:textId="77777777" w:rsidR="00800505" w:rsidRDefault="00800505" w:rsidP="00800505">
      <w:pPr>
        <w:rPr>
          <w:b/>
          <w:bCs/>
          <w:lang w:val="en-US"/>
        </w:rPr>
      </w:pPr>
      <w:r>
        <w:rPr>
          <w:b/>
          <w:bCs/>
          <w:lang w:val="en-US"/>
        </w:rPr>
        <w:t xml:space="preserve">Proposal 5: For licensed operation, new or updated requirements for which there’s already a section in TS 38.133, RAN4 should update the corresponding section with the 57-71GHz related updates. </w:t>
      </w:r>
    </w:p>
    <w:p w14:paraId="0F0F22E6" w14:textId="7705A30B" w:rsidR="00800505" w:rsidRDefault="00800505" w:rsidP="00800505">
      <w:pPr>
        <w:rPr>
          <w:b/>
          <w:bCs/>
          <w:lang w:val="en-US"/>
        </w:rPr>
      </w:pPr>
      <w:r>
        <w:rPr>
          <w:b/>
          <w:bCs/>
          <w:lang w:val="en-US"/>
        </w:rPr>
        <w:t xml:space="preserve">Proposal 6: For unlicensed operation, RAN4 should update the corresponding </w:t>
      </w:r>
      <w:r w:rsidR="00104545">
        <w:rPr>
          <w:b/>
          <w:bCs/>
          <w:lang w:val="en-US"/>
        </w:rPr>
        <w:t>sections</w:t>
      </w:r>
      <w:r>
        <w:rPr>
          <w:b/>
          <w:bCs/>
          <w:lang w:val="en-US"/>
        </w:rPr>
        <w:t xml:space="preserve"> introduced during NR-U to add the new requirements for operation in 57-71GHz.</w:t>
      </w:r>
    </w:p>
    <w:p w14:paraId="52BA8328" w14:textId="77777777" w:rsidR="00800505" w:rsidRDefault="00800505" w:rsidP="00800505">
      <w:pPr>
        <w:rPr>
          <w:b/>
          <w:bCs/>
          <w:lang w:val="en-US"/>
        </w:rPr>
      </w:pPr>
      <w:r>
        <w:rPr>
          <w:b/>
          <w:bCs/>
          <w:lang w:val="en-US"/>
        </w:rPr>
        <w:t>Proposal 7: A new section dedicated to NR in 57-71GHz may be introduced when a completely new item applicable to NR in 57-71GHz only is introduced. Relevant discussion should take place only after such items have been identified and significantly discussed.</w:t>
      </w:r>
    </w:p>
    <w:p w14:paraId="6F4001A8" w14:textId="7CAAD094" w:rsidR="00A36603" w:rsidRPr="00A36603" w:rsidRDefault="00A36603" w:rsidP="00A36603">
      <w:pPr>
        <w:rPr>
          <w:b/>
          <w:bCs/>
          <w:lang w:val="en-US"/>
        </w:rPr>
      </w:pPr>
      <w:r>
        <w:rPr>
          <w:b/>
          <w:bCs/>
          <w:lang w:val="en-US"/>
        </w:rPr>
        <w:t>Proposal 8: W</w:t>
      </w:r>
      <w:r w:rsidRPr="00A36603">
        <w:rPr>
          <w:b/>
          <w:bCs/>
          <w:lang w:val="en-US"/>
        </w:rPr>
        <w:t>e propose the following work-plan for the RRM core requirement specification.</w:t>
      </w:r>
    </w:p>
    <w:p w14:paraId="058C8FB5"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#99e (May 2021)</w:t>
      </w:r>
    </w:p>
    <w:p w14:paraId="7C71C806" w14:textId="77777777" w:rsidR="00A36603" w:rsidRPr="00A36603" w:rsidRDefault="00A36603" w:rsidP="006B2335">
      <w:pPr>
        <w:numPr>
          <w:ilvl w:val="1"/>
          <w:numId w:val="9"/>
        </w:numPr>
        <w:adjustRightInd w:val="0"/>
        <w:snapToGrid w:val="0"/>
        <w:spacing w:after="120"/>
        <w:ind w:left="851" w:hanging="284"/>
        <w:rPr>
          <w:rFonts w:eastAsiaTheme="minorEastAsia"/>
          <w:b/>
          <w:bCs/>
          <w:lang w:eastAsia="zh-CN"/>
        </w:rPr>
      </w:pPr>
      <w:r w:rsidRPr="00A36603">
        <w:rPr>
          <w:rFonts w:eastAsiaTheme="minorEastAsia"/>
          <w:b/>
          <w:bCs/>
          <w:lang w:eastAsia="zh-CN"/>
        </w:rPr>
        <w:t>Initial work plan discussion</w:t>
      </w:r>
    </w:p>
    <w:p w14:paraId="34139401" w14:textId="77777777" w:rsidR="00A36603" w:rsidRPr="00A36603" w:rsidRDefault="00A36603" w:rsidP="006B2335">
      <w:pPr>
        <w:numPr>
          <w:ilvl w:val="1"/>
          <w:numId w:val="9"/>
        </w:numPr>
        <w:adjustRightInd w:val="0"/>
        <w:snapToGrid w:val="0"/>
        <w:spacing w:after="120"/>
        <w:ind w:left="851" w:hanging="284"/>
        <w:rPr>
          <w:rFonts w:eastAsiaTheme="minorEastAsia"/>
          <w:b/>
          <w:bCs/>
          <w:lang w:eastAsia="zh-CN"/>
        </w:rPr>
      </w:pPr>
      <w:r w:rsidRPr="00A36603">
        <w:rPr>
          <w:rFonts w:eastAsiaTheme="minorEastAsia"/>
          <w:b/>
          <w:bCs/>
          <w:lang w:eastAsia="zh-CN"/>
        </w:rPr>
        <w:t xml:space="preserve">Identify impact on RRM requirement </w:t>
      </w:r>
    </w:p>
    <w:p w14:paraId="6E21ADB9"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#100e (Aug 2021)</w:t>
      </w:r>
    </w:p>
    <w:p w14:paraId="1D12775D" w14:textId="25A63C8E" w:rsidR="00A36603" w:rsidRPr="00800505" w:rsidRDefault="00A36603" w:rsidP="00F03D59">
      <w:pPr>
        <w:pStyle w:val="ListParagraph"/>
        <w:numPr>
          <w:ilvl w:val="1"/>
          <w:numId w:val="9"/>
        </w:numPr>
        <w:tabs>
          <w:tab w:val="num" w:pos="484"/>
        </w:tabs>
        <w:adjustRightInd w:val="0"/>
        <w:snapToGrid w:val="0"/>
        <w:spacing w:after="120"/>
        <w:ind w:left="851" w:hanging="284"/>
        <w:rPr>
          <w:rFonts w:eastAsiaTheme="minorEastAsia"/>
          <w:b/>
          <w:bCs/>
          <w:lang w:eastAsia="zh-CN"/>
        </w:rPr>
      </w:pPr>
      <w:r w:rsidRPr="00800505">
        <w:rPr>
          <w:rFonts w:eastAsiaTheme="minorEastAsia"/>
          <w:b/>
          <w:bCs/>
          <w:sz w:val="20"/>
          <w:szCs w:val="20"/>
          <w:lang w:val="en-GB" w:eastAsia="zh-CN"/>
        </w:rPr>
        <w:t xml:space="preserve">Prioritize discussion on </w:t>
      </w:r>
      <w:r w:rsidR="00800505" w:rsidRPr="00800505">
        <w:rPr>
          <w:rFonts w:eastAsiaTheme="minorEastAsia"/>
          <w:b/>
          <w:bCs/>
          <w:sz w:val="20"/>
          <w:szCs w:val="20"/>
          <w:lang w:val="en-GB" w:eastAsia="zh-CN"/>
        </w:rPr>
        <w:t>new SCS related updates</w:t>
      </w:r>
    </w:p>
    <w:p w14:paraId="6879E6A7" w14:textId="02785BEC"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00800505" w:rsidRPr="00800505">
        <w:rPr>
          <w:rFonts w:eastAsiaTheme="minorEastAsia"/>
          <w:b/>
          <w:bCs/>
          <w:lang w:eastAsia="zh-CN"/>
        </w:rPr>
        <w:t>channel access and unlicensed operation</w:t>
      </w:r>
    </w:p>
    <w:p w14:paraId="27927387"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#101e (Nov 2021)</w:t>
      </w:r>
    </w:p>
    <w:p w14:paraId="3866DA3C" w14:textId="2261B5BC"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00755205" w:rsidRPr="00755205">
        <w:rPr>
          <w:rFonts w:eastAsiaTheme="minorEastAsia"/>
          <w:b/>
          <w:bCs/>
          <w:lang w:eastAsia="zh-CN"/>
        </w:rPr>
        <w:t xml:space="preserve">channel access and unlicensed operation </w:t>
      </w:r>
    </w:p>
    <w:p w14:paraId="5CCF019E" w14:textId="2BE822DF"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00755205" w:rsidRPr="00800505">
        <w:rPr>
          <w:rFonts w:eastAsiaTheme="minorEastAsia"/>
          <w:b/>
          <w:bCs/>
          <w:lang w:eastAsia="zh-CN"/>
        </w:rPr>
        <w:t>new SCS related updates</w:t>
      </w:r>
      <w:r w:rsidRPr="00A36603">
        <w:rPr>
          <w:rFonts w:eastAsiaTheme="minorEastAsia"/>
          <w:b/>
          <w:bCs/>
          <w:lang w:eastAsia="zh-CN"/>
        </w:rPr>
        <w:t xml:space="preserve"> </w:t>
      </w:r>
    </w:p>
    <w:p w14:paraId="0C7DF1BA" w14:textId="77777777"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CR endorsement and agreements</w:t>
      </w:r>
    </w:p>
    <w:p w14:paraId="56AF328D" w14:textId="77777777" w:rsidR="00A36603" w:rsidRPr="00A36603" w:rsidRDefault="00A36603" w:rsidP="006B2335">
      <w:pPr>
        <w:numPr>
          <w:ilvl w:val="0"/>
          <w:numId w:val="8"/>
        </w:numPr>
        <w:tabs>
          <w:tab w:val="num" w:pos="484"/>
        </w:tabs>
        <w:overflowPunct w:val="0"/>
        <w:autoSpaceDE w:val="0"/>
        <w:autoSpaceDN w:val="0"/>
        <w:adjustRightInd w:val="0"/>
        <w:snapToGrid w:val="0"/>
        <w:spacing w:after="120"/>
        <w:ind w:leftChars="100" w:left="470" w:hangingChars="135" w:hanging="270"/>
        <w:textAlignment w:val="baseline"/>
        <w:rPr>
          <w:rFonts w:eastAsiaTheme="minorEastAsia"/>
          <w:b/>
          <w:bCs/>
          <w:lang w:eastAsia="zh-CN"/>
        </w:rPr>
      </w:pPr>
      <w:r w:rsidRPr="00A36603">
        <w:rPr>
          <w:rFonts w:eastAsiaTheme="minorEastAsia"/>
          <w:b/>
          <w:bCs/>
          <w:lang w:eastAsia="zh-CN"/>
        </w:rPr>
        <w:t>RAN4 #102e (Feb 2022)</w:t>
      </w:r>
    </w:p>
    <w:p w14:paraId="1A333E17" w14:textId="51488213"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Prioritize discussion on </w:t>
      </w:r>
      <w:r w:rsidR="00755205" w:rsidRPr="00755205">
        <w:rPr>
          <w:rFonts w:eastAsiaTheme="minorEastAsia"/>
          <w:b/>
          <w:bCs/>
          <w:lang w:eastAsia="zh-CN"/>
        </w:rPr>
        <w:t xml:space="preserve">channel access and unlicensed operation </w:t>
      </w:r>
    </w:p>
    <w:p w14:paraId="3AE1BD4A" w14:textId="0E744545" w:rsidR="00A36603" w:rsidRPr="00A36603" w:rsidRDefault="00A36603" w:rsidP="006B2335">
      <w:pPr>
        <w:numPr>
          <w:ilvl w:val="1"/>
          <w:numId w:val="9"/>
        </w:numPr>
        <w:tabs>
          <w:tab w:val="num" w:pos="484"/>
        </w:tabs>
        <w:adjustRightInd w:val="0"/>
        <w:snapToGrid w:val="0"/>
        <w:spacing w:after="120"/>
        <w:ind w:left="851" w:hanging="284"/>
        <w:rPr>
          <w:rFonts w:eastAsiaTheme="minorEastAsia"/>
          <w:b/>
          <w:bCs/>
          <w:lang w:eastAsia="zh-CN"/>
        </w:rPr>
      </w:pPr>
      <w:r w:rsidRPr="00A36603">
        <w:rPr>
          <w:rFonts w:eastAsiaTheme="minorEastAsia"/>
          <w:b/>
          <w:bCs/>
          <w:lang w:eastAsia="zh-CN"/>
        </w:rPr>
        <w:t xml:space="preserve">Discussion on </w:t>
      </w:r>
      <w:r w:rsidR="00755205" w:rsidRPr="00800505">
        <w:rPr>
          <w:rFonts w:eastAsiaTheme="minorEastAsia"/>
          <w:b/>
          <w:bCs/>
          <w:lang w:eastAsia="zh-CN"/>
        </w:rPr>
        <w:t>new SCS related updates</w:t>
      </w:r>
      <w:r w:rsidRPr="00A36603">
        <w:rPr>
          <w:rFonts w:eastAsiaTheme="minorEastAsia"/>
          <w:b/>
          <w:bCs/>
          <w:lang w:eastAsia="zh-CN"/>
        </w:rPr>
        <w:t xml:space="preserve"> </w:t>
      </w:r>
    </w:p>
    <w:p w14:paraId="7E969BBB" w14:textId="77777777" w:rsidR="00A36603" w:rsidRPr="00A36603" w:rsidRDefault="00A36603" w:rsidP="006B2335">
      <w:pPr>
        <w:numPr>
          <w:ilvl w:val="1"/>
          <w:numId w:val="9"/>
        </w:numPr>
        <w:tabs>
          <w:tab w:val="num" w:pos="484"/>
        </w:tabs>
        <w:adjustRightInd w:val="0"/>
        <w:snapToGrid w:val="0"/>
        <w:spacing w:after="120"/>
        <w:ind w:left="851" w:hanging="284"/>
        <w:rPr>
          <w:b/>
          <w:bCs/>
          <w:lang w:val="en-US"/>
        </w:rPr>
      </w:pPr>
      <w:r w:rsidRPr="00A36603">
        <w:rPr>
          <w:rFonts w:eastAsiaTheme="minorEastAsia"/>
          <w:b/>
          <w:bCs/>
          <w:lang w:eastAsia="zh-CN"/>
        </w:rPr>
        <w:t>CR endorsement and agreement</w:t>
      </w:r>
    </w:p>
    <w:p w14:paraId="6ABCADD8" w14:textId="6AC0B96E" w:rsidR="00A36603" w:rsidRPr="00A36603" w:rsidRDefault="00A36603" w:rsidP="006B2335">
      <w:pPr>
        <w:numPr>
          <w:ilvl w:val="1"/>
          <w:numId w:val="9"/>
        </w:numPr>
        <w:tabs>
          <w:tab w:val="num" w:pos="484"/>
        </w:tabs>
        <w:adjustRightInd w:val="0"/>
        <w:snapToGrid w:val="0"/>
        <w:spacing w:after="120"/>
        <w:ind w:left="851" w:hanging="284"/>
        <w:rPr>
          <w:b/>
          <w:bCs/>
          <w:lang w:val="en-US"/>
        </w:rPr>
      </w:pPr>
      <w:r w:rsidRPr="00A36603">
        <w:rPr>
          <w:rFonts w:eastAsiaTheme="minorEastAsia"/>
          <w:b/>
          <w:bCs/>
          <w:lang w:eastAsia="zh-CN"/>
        </w:rPr>
        <w:t>Core part completion</w:t>
      </w:r>
    </w:p>
    <w:p w14:paraId="0C633F9D" w14:textId="386D47EE" w:rsidR="00797CE5" w:rsidRDefault="00797CE5" w:rsidP="006050F7">
      <w:pPr>
        <w:pStyle w:val="Heading1"/>
        <w:numPr>
          <w:ilvl w:val="0"/>
          <w:numId w:val="0"/>
        </w:numPr>
        <w:rPr>
          <w:lang w:val="en-US"/>
        </w:rPr>
      </w:pPr>
      <w:r>
        <w:rPr>
          <w:lang w:val="en-US"/>
        </w:rPr>
        <w:t>References</w:t>
      </w:r>
    </w:p>
    <w:p w14:paraId="11B6BB53" w14:textId="405001D6"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108</w:t>
      </w:r>
      <w:r w:rsidR="00EA3EFB">
        <w:rPr>
          <w:lang w:val="en-US"/>
        </w:rPr>
        <w:t>62</w:t>
      </w:r>
      <w:r w:rsidR="00DB48B2">
        <w:rPr>
          <w:lang w:val="en-US"/>
        </w:rPr>
        <w:t>, “</w:t>
      </w:r>
      <w:r w:rsidR="00641096" w:rsidRPr="00641096">
        <w:rPr>
          <w:lang w:val="en-US"/>
        </w:rPr>
        <w:t xml:space="preserve">Revised WID on </w:t>
      </w:r>
      <w:r w:rsidR="007C6927" w:rsidRPr="007C6927">
        <w:rPr>
          <w:lang w:val="en-US"/>
        </w:rPr>
        <w:t>Extending current NR operation to 71 GHz</w:t>
      </w:r>
      <w:r w:rsidR="00DB48B2">
        <w:rPr>
          <w:lang w:val="en-US"/>
        </w:rPr>
        <w:t>”</w:t>
      </w:r>
      <w:r w:rsidR="006E6AA3">
        <w:rPr>
          <w:lang w:val="en-US"/>
        </w:rPr>
        <w:t xml:space="preserve">, </w:t>
      </w:r>
      <w:r w:rsidR="00E3799E">
        <w:rPr>
          <w:lang w:val="en-US"/>
        </w:rPr>
        <w:t>CMCC</w:t>
      </w:r>
      <w:r w:rsidR="00167E4C">
        <w:rPr>
          <w:lang w:val="en-US"/>
        </w:rPr>
        <w:t xml:space="preserve">, </w:t>
      </w:r>
      <w:r w:rsidR="00992FE2">
        <w:rPr>
          <w:lang w:val="en-US"/>
        </w:rPr>
        <w:t>RAN#91e</w:t>
      </w:r>
    </w:p>
    <w:sectPr w:rsidR="00A717C4"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F4396" w14:textId="77777777" w:rsidR="002671F7" w:rsidRDefault="002671F7">
      <w:r>
        <w:separator/>
      </w:r>
    </w:p>
  </w:endnote>
  <w:endnote w:type="continuationSeparator" w:id="0">
    <w:p w14:paraId="05BDDB61" w14:textId="77777777" w:rsidR="002671F7" w:rsidRDefault="002671F7">
      <w:r>
        <w:continuationSeparator/>
      </w:r>
    </w:p>
  </w:endnote>
  <w:endnote w:type="continuationNotice" w:id="1">
    <w:p w14:paraId="0FD7A71D" w14:textId="77777777" w:rsidR="002671F7" w:rsidRDefault="00267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7518C" w14:textId="77777777" w:rsidR="002671F7" w:rsidRDefault="002671F7">
      <w:r>
        <w:separator/>
      </w:r>
    </w:p>
  </w:footnote>
  <w:footnote w:type="continuationSeparator" w:id="0">
    <w:p w14:paraId="05CD8425" w14:textId="77777777" w:rsidR="002671F7" w:rsidRDefault="002671F7">
      <w:r>
        <w:continuationSeparator/>
      </w:r>
    </w:p>
  </w:footnote>
  <w:footnote w:type="continuationNotice" w:id="1">
    <w:p w14:paraId="6A063C5A" w14:textId="77777777" w:rsidR="002671F7" w:rsidRDefault="00267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AA5BB3"/>
    <w:multiLevelType w:val="hybridMultilevel"/>
    <w:tmpl w:val="8D5EC48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844A2"/>
    <w:multiLevelType w:val="hybridMultilevel"/>
    <w:tmpl w:val="FD5EB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42FD0"/>
    <w:multiLevelType w:val="hybridMultilevel"/>
    <w:tmpl w:val="6DAA8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A41D22"/>
    <w:multiLevelType w:val="hybridMultilevel"/>
    <w:tmpl w:val="E4A41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8934DB"/>
    <w:multiLevelType w:val="hybridMultilevel"/>
    <w:tmpl w:val="E9B69476"/>
    <w:lvl w:ilvl="0" w:tplc="F66E9D22">
      <w:start w:val="1"/>
      <w:numFmt w:val="bullet"/>
      <w:lvlText w:val="◦"/>
      <w:lvlJc w:val="left"/>
      <w:pPr>
        <w:tabs>
          <w:tab w:val="num" w:pos="644"/>
        </w:tabs>
        <w:ind w:left="644" w:hanging="360"/>
      </w:pPr>
      <w:rPr>
        <w:rFonts w:ascii="Microsoft Sans Serif" w:hAnsi="Microsoft Sans Serif" w:hint="default"/>
      </w:rPr>
    </w:lvl>
    <w:lvl w:ilvl="1" w:tplc="B330B1D8">
      <w:start w:val="1"/>
      <w:numFmt w:val="bullet"/>
      <w:lvlText w:val="◦"/>
      <w:lvlJc w:val="left"/>
      <w:pPr>
        <w:tabs>
          <w:tab w:val="num" w:pos="1364"/>
        </w:tabs>
        <w:ind w:left="1364" w:hanging="360"/>
      </w:pPr>
      <w:rPr>
        <w:rFonts w:ascii="Microsoft Sans Serif" w:hAnsi="Microsoft Sans Serif" w:hint="default"/>
      </w:rPr>
    </w:lvl>
    <w:lvl w:ilvl="2" w:tplc="2B5A8200">
      <w:numFmt w:val="bullet"/>
      <w:lvlText w:val="•"/>
      <w:lvlJc w:val="left"/>
      <w:pPr>
        <w:tabs>
          <w:tab w:val="num" w:pos="2084"/>
        </w:tabs>
        <w:ind w:left="2084" w:hanging="360"/>
      </w:pPr>
      <w:rPr>
        <w:rFonts w:ascii="Microsoft Sans Serif" w:hAnsi="Microsoft Sans Serif" w:hint="default"/>
      </w:rPr>
    </w:lvl>
    <w:lvl w:ilvl="3" w:tplc="E188CB08" w:tentative="1">
      <w:start w:val="1"/>
      <w:numFmt w:val="bullet"/>
      <w:lvlText w:val="◦"/>
      <w:lvlJc w:val="left"/>
      <w:pPr>
        <w:tabs>
          <w:tab w:val="num" w:pos="2804"/>
        </w:tabs>
        <w:ind w:left="2804" w:hanging="360"/>
      </w:pPr>
      <w:rPr>
        <w:rFonts w:ascii="Microsoft Sans Serif" w:hAnsi="Microsoft Sans Serif" w:hint="default"/>
      </w:rPr>
    </w:lvl>
    <w:lvl w:ilvl="4" w:tplc="85A46BC6" w:tentative="1">
      <w:start w:val="1"/>
      <w:numFmt w:val="bullet"/>
      <w:lvlText w:val="◦"/>
      <w:lvlJc w:val="left"/>
      <w:pPr>
        <w:tabs>
          <w:tab w:val="num" w:pos="3524"/>
        </w:tabs>
        <w:ind w:left="3524" w:hanging="360"/>
      </w:pPr>
      <w:rPr>
        <w:rFonts w:ascii="Microsoft Sans Serif" w:hAnsi="Microsoft Sans Serif" w:hint="default"/>
      </w:rPr>
    </w:lvl>
    <w:lvl w:ilvl="5" w:tplc="1FC07A5C" w:tentative="1">
      <w:start w:val="1"/>
      <w:numFmt w:val="bullet"/>
      <w:lvlText w:val="◦"/>
      <w:lvlJc w:val="left"/>
      <w:pPr>
        <w:tabs>
          <w:tab w:val="num" w:pos="4244"/>
        </w:tabs>
        <w:ind w:left="4244" w:hanging="360"/>
      </w:pPr>
      <w:rPr>
        <w:rFonts w:ascii="Microsoft Sans Serif" w:hAnsi="Microsoft Sans Serif" w:hint="default"/>
      </w:rPr>
    </w:lvl>
    <w:lvl w:ilvl="6" w:tplc="7C4008F2" w:tentative="1">
      <w:start w:val="1"/>
      <w:numFmt w:val="bullet"/>
      <w:lvlText w:val="◦"/>
      <w:lvlJc w:val="left"/>
      <w:pPr>
        <w:tabs>
          <w:tab w:val="num" w:pos="4964"/>
        </w:tabs>
        <w:ind w:left="4964" w:hanging="360"/>
      </w:pPr>
      <w:rPr>
        <w:rFonts w:ascii="Microsoft Sans Serif" w:hAnsi="Microsoft Sans Serif" w:hint="default"/>
      </w:rPr>
    </w:lvl>
    <w:lvl w:ilvl="7" w:tplc="67ACCEEC" w:tentative="1">
      <w:start w:val="1"/>
      <w:numFmt w:val="bullet"/>
      <w:lvlText w:val="◦"/>
      <w:lvlJc w:val="left"/>
      <w:pPr>
        <w:tabs>
          <w:tab w:val="num" w:pos="5684"/>
        </w:tabs>
        <w:ind w:left="5684" w:hanging="360"/>
      </w:pPr>
      <w:rPr>
        <w:rFonts w:ascii="Microsoft Sans Serif" w:hAnsi="Microsoft Sans Serif" w:hint="default"/>
      </w:rPr>
    </w:lvl>
    <w:lvl w:ilvl="8" w:tplc="D694AC12" w:tentative="1">
      <w:start w:val="1"/>
      <w:numFmt w:val="bullet"/>
      <w:lvlText w:val="◦"/>
      <w:lvlJc w:val="left"/>
      <w:pPr>
        <w:tabs>
          <w:tab w:val="num" w:pos="6404"/>
        </w:tabs>
        <w:ind w:left="6404" w:hanging="360"/>
      </w:pPr>
      <w:rPr>
        <w:rFonts w:ascii="Microsoft Sans Serif" w:hAnsi="Microsoft Sans Serif"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5C2566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color w:val="auto"/>
        <w:sz w:val="20"/>
        <w:szCs w:val="20"/>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EED0DE3"/>
    <w:multiLevelType w:val="hybridMultilevel"/>
    <w:tmpl w:val="C6461F76"/>
    <w:lvl w:ilvl="0" w:tplc="6D249C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5362A1"/>
    <w:multiLevelType w:val="hybridMultilevel"/>
    <w:tmpl w:val="F09E99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21"/>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11"/>
  </w:num>
  <w:num w:numId="9">
    <w:abstractNumId w:val="12"/>
  </w:num>
  <w:num w:numId="10">
    <w:abstractNumId w:val="8"/>
  </w:num>
  <w:num w:numId="11">
    <w:abstractNumId w:val="4"/>
  </w:num>
  <w:num w:numId="12">
    <w:abstractNumId w:val="16"/>
  </w:num>
  <w:num w:numId="13">
    <w:abstractNumId w:val="3"/>
  </w:num>
  <w:num w:numId="14">
    <w:abstractNumId w:val="17"/>
  </w:num>
  <w:num w:numId="15">
    <w:abstractNumId w:val="15"/>
  </w:num>
  <w:num w:numId="16">
    <w:abstractNumId w:val="2"/>
  </w:num>
  <w:num w:numId="17">
    <w:abstractNumId w:val="10"/>
  </w:num>
  <w:num w:numId="18">
    <w:abstractNumId w:val="14"/>
  </w:num>
  <w:num w:numId="19">
    <w:abstractNumId w:val="20"/>
  </w:num>
  <w:num w:numId="20">
    <w:abstractNumId w:val="12"/>
  </w:num>
  <w:num w:numId="21">
    <w:abstractNumId w:val="6"/>
  </w:num>
  <w:num w:numId="22">
    <w:abstractNumId w:val="9"/>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75C"/>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5F51"/>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5FF"/>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AAD"/>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C4"/>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AA3"/>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4E1"/>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761"/>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30"/>
    <w:rsid w:val="000B434A"/>
    <w:rsid w:val="000B442D"/>
    <w:rsid w:val="000B449C"/>
    <w:rsid w:val="000B4750"/>
    <w:rsid w:val="000B5D9D"/>
    <w:rsid w:val="000B5DA1"/>
    <w:rsid w:val="000B5FC6"/>
    <w:rsid w:val="000B6253"/>
    <w:rsid w:val="000B6D46"/>
    <w:rsid w:val="000B6D6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568"/>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486"/>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45"/>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351"/>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5E96"/>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799"/>
    <w:rsid w:val="00173BDA"/>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58"/>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55"/>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0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3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60F"/>
    <w:rsid w:val="001D17A0"/>
    <w:rsid w:val="001D1841"/>
    <w:rsid w:val="001D2401"/>
    <w:rsid w:val="001D27A4"/>
    <w:rsid w:val="001D2896"/>
    <w:rsid w:val="001D28C3"/>
    <w:rsid w:val="001D2C30"/>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1F7E37"/>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DC"/>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C98"/>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2E6"/>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7C9"/>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61"/>
    <w:rsid w:val="002869C0"/>
    <w:rsid w:val="00286B25"/>
    <w:rsid w:val="0028755B"/>
    <w:rsid w:val="00290020"/>
    <w:rsid w:val="00290419"/>
    <w:rsid w:val="00290AAA"/>
    <w:rsid w:val="00290B2A"/>
    <w:rsid w:val="00291427"/>
    <w:rsid w:val="002918D7"/>
    <w:rsid w:val="00291AFE"/>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48D"/>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0D8"/>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95"/>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CA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C7FA0"/>
    <w:rsid w:val="002D00A3"/>
    <w:rsid w:val="002D087B"/>
    <w:rsid w:val="002D0923"/>
    <w:rsid w:val="002D0BCE"/>
    <w:rsid w:val="002D0C19"/>
    <w:rsid w:val="002D0C59"/>
    <w:rsid w:val="002D0C83"/>
    <w:rsid w:val="002D0C99"/>
    <w:rsid w:val="002D0DFD"/>
    <w:rsid w:val="002D0E54"/>
    <w:rsid w:val="002D154D"/>
    <w:rsid w:val="002D1974"/>
    <w:rsid w:val="002D19CC"/>
    <w:rsid w:val="002D1B5F"/>
    <w:rsid w:val="002D1C44"/>
    <w:rsid w:val="002D282D"/>
    <w:rsid w:val="002D2956"/>
    <w:rsid w:val="002D2ADE"/>
    <w:rsid w:val="002D2F41"/>
    <w:rsid w:val="002D2F64"/>
    <w:rsid w:val="002D34E6"/>
    <w:rsid w:val="002D371B"/>
    <w:rsid w:val="002D3739"/>
    <w:rsid w:val="002D3E06"/>
    <w:rsid w:val="002D4020"/>
    <w:rsid w:val="002D4199"/>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152"/>
    <w:rsid w:val="002F1791"/>
    <w:rsid w:val="002F1837"/>
    <w:rsid w:val="002F1CD5"/>
    <w:rsid w:val="002F1DB2"/>
    <w:rsid w:val="002F1FBE"/>
    <w:rsid w:val="002F1FD2"/>
    <w:rsid w:val="002F271A"/>
    <w:rsid w:val="002F278A"/>
    <w:rsid w:val="002F2D1F"/>
    <w:rsid w:val="002F2F91"/>
    <w:rsid w:val="002F3196"/>
    <w:rsid w:val="002F3738"/>
    <w:rsid w:val="002F3844"/>
    <w:rsid w:val="002F3993"/>
    <w:rsid w:val="002F3ACB"/>
    <w:rsid w:val="002F3D42"/>
    <w:rsid w:val="002F3DC5"/>
    <w:rsid w:val="002F4167"/>
    <w:rsid w:val="002F4181"/>
    <w:rsid w:val="002F42DC"/>
    <w:rsid w:val="002F4302"/>
    <w:rsid w:val="002F48A3"/>
    <w:rsid w:val="002F48FD"/>
    <w:rsid w:val="002F4A0C"/>
    <w:rsid w:val="002F4A63"/>
    <w:rsid w:val="002F4C00"/>
    <w:rsid w:val="002F51F7"/>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593"/>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0A3"/>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FEA"/>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359"/>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65"/>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3D"/>
    <w:rsid w:val="0036109C"/>
    <w:rsid w:val="003613A8"/>
    <w:rsid w:val="00361435"/>
    <w:rsid w:val="00361491"/>
    <w:rsid w:val="00361678"/>
    <w:rsid w:val="003616EF"/>
    <w:rsid w:val="00361788"/>
    <w:rsid w:val="00361A71"/>
    <w:rsid w:val="0036208B"/>
    <w:rsid w:val="00362311"/>
    <w:rsid w:val="0036272A"/>
    <w:rsid w:val="00362AB9"/>
    <w:rsid w:val="00362B30"/>
    <w:rsid w:val="00362D52"/>
    <w:rsid w:val="00362FA1"/>
    <w:rsid w:val="0036312F"/>
    <w:rsid w:val="003632B6"/>
    <w:rsid w:val="00363482"/>
    <w:rsid w:val="0036351D"/>
    <w:rsid w:val="003636BA"/>
    <w:rsid w:val="0036389B"/>
    <w:rsid w:val="00363F3C"/>
    <w:rsid w:val="003640F3"/>
    <w:rsid w:val="00364132"/>
    <w:rsid w:val="003642FF"/>
    <w:rsid w:val="0036436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925"/>
    <w:rsid w:val="00377D39"/>
    <w:rsid w:val="00377DF7"/>
    <w:rsid w:val="00380234"/>
    <w:rsid w:val="0038032F"/>
    <w:rsid w:val="00380411"/>
    <w:rsid w:val="003805AF"/>
    <w:rsid w:val="00380854"/>
    <w:rsid w:val="00380CA3"/>
    <w:rsid w:val="00380D90"/>
    <w:rsid w:val="00380DAB"/>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38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B8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1C3C"/>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C85"/>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DB1"/>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92C"/>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261"/>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692"/>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23"/>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B7E"/>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A8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CDF"/>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5D4"/>
    <w:rsid w:val="004A6720"/>
    <w:rsid w:val="004A6900"/>
    <w:rsid w:val="004A74B6"/>
    <w:rsid w:val="004A7B1E"/>
    <w:rsid w:val="004A7C67"/>
    <w:rsid w:val="004B01DE"/>
    <w:rsid w:val="004B0836"/>
    <w:rsid w:val="004B088E"/>
    <w:rsid w:val="004B0A37"/>
    <w:rsid w:val="004B0C21"/>
    <w:rsid w:val="004B0C67"/>
    <w:rsid w:val="004B0D57"/>
    <w:rsid w:val="004B1829"/>
    <w:rsid w:val="004B1CA9"/>
    <w:rsid w:val="004B1F23"/>
    <w:rsid w:val="004B23C3"/>
    <w:rsid w:val="004B3081"/>
    <w:rsid w:val="004B325B"/>
    <w:rsid w:val="004B3628"/>
    <w:rsid w:val="004B3646"/>
    <w:rsid w:val="004B36F6"/>
    <w:rsid w:val="004B3753"/>
    <w:rsid w:val="004B37F8"/>
    <w:rsid w:val="004B3993"/>
    <w:rsid w:val="004B3B5E"/>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45"/>
    <w:rsid w:val="004F78F2"/>
    <w:rsid w:val="004F7B09"/>
    <w:rsid w:val="004F7B85"/>
    <w:rsid w:val="004F7E2D"/>
    <w:rsid w:val="004F7F73"/>
    <w:rsid w:val="00500250"/>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615"/>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4B5"/>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60D"/>
    <w:rsid w:val="00564818"/>
    <w:rsid w:val="00564BF2"/>
    <w:rsid w:val="00564CCF"/>
    <w:rsid w:val="00564E1F"/>
    <w:rsid w:val="0056513B"/>
    <w:rsid w:val="005653EF"/>
    <w:rsid w:val="0056569E"/>
    <w:rsid w:val="00565866"/>
    <w:rsid w:val="00565DE4"/>
    <w:rsid w:val="00566058"/>
    <w:rsid w:val="0056670D"/>
    <w:rsid w:val="00566C7F"/>
    <w:rsid w:val="00566CD3"/>
    <w:rsid w:val="00567003"/>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0653"/>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771"/>
    <w:rsid w:val="0059391C"/>
    <w:rsid w:val="00593AF2"/>
    <w:rsid w:val="00593DAB"/>
    <w:rsid w:val="00593F10"/>
    <w:rsid w:val="005942D5"/>
    <w:rsid w:val="0059466A"/>
    <w:rsid w:val="0059467B"/>
    <w:rsid w:val="00594752"/>
    <w:rsid w:val="00594CAD"/>
    <w:rsid w:val="00594D51"/>
    <w:rsid w:val="00594EAC"/>
    <w:rsid w:val="005951EE"/>
    <w:rsid w:val="00595542"/>
    <w:rsid w:val="005955D1"/>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8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57F"/>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E05"/>
    <w:rsid w:val="005E2FC2"/>
    <w:rsid w:val="005E35B6"/>
    <w:rsid w:val="005E37AF"/>
    <w:rsid w:val="005E3956"/>
    <w:rsid w:val="005E3C68"/>
    <w:rsid w:val="005E3F1B"/>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AA9"/>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443"/>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AC"/>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CBB"/>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61A"/>
    <w:rsid w:val="00646CC7"/>
    <w:rsid w:val="006473D1"/>
    <w:rsid w:val="00647928"/>
    <w:rsid w:val="00647ED0"/>
    <w:rsid w:val="00650105"/>
    <w:rsid w:val="00650247"/>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202"/>
    <w:rsid w:val="0065436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454"/>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5C9B"/>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34"/>
    <w:rsid w:val="006A5D49"/>
    <w:rsid w:val="006A628F"/>
    <w:rsid w:val="006A64C8"/>
    <w:rsid w:val="006A6A94"/>
    <w:rsid w:val="006A6B7C"/>
    <w:rsid w:val="006A7BE0"/>
    <w:rsid w:val="006A7E5C"/>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0A"/>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001"/>
    <w:rsid w:val="006E639B"/>
    <w:rsid w:val="006E6496"/>
    <w:rsid w:val="006E64EF"/>
    <w:rsid w:val="006E688B"/>
    <w:rsid w:val="006E6A39"/>
    <w:rsid w:val="006E6AA3"/>
    <w:rsid w:val="006E6E09"/>
    <w:rsid w:val="006E7139"/>
    <w:rsid w:val="006E737F"/>
    <w:rsid w:val="006E74F8"/>
    <w:rsid w:val="006E778F"/>
    <w:rsid w:val="006E7859"/>
    <w:rsid w:val="006E78B0"/>
    <w:rsid w:val="006E7B7B"/>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C6B"/>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167"/>
    <w:rsid w:val="007002E6"/>
    <w:rsid w:val="007006F5"/>
    <w:rsid w:val="00700830"/>
    <w:rsid w:val="00700CD6"/>
    <w:rsid w:val="00700F2F"/>
    <w:rsid w:val="0070138B"/>
    <w:rsid w:val="007014DA"/>
    <w:rsid w:val="00701837"/>
    <w:rsid w:val="00701DA0"/>
    <w:rsid w:val="00701E87"/>
    <w:rsid w:val="007021B5"/>
    <w:rsid w:val="007021DC"/>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231"/>
    <w:rsid w:val="0073169F"/>
    <w:rsid w:val="00731A07"/>
    <w:rsid w:val="00731B2C"/>
    <w:rsid w:val="00731CA5"/>
    <w:rsid w:val="00732A04"/>
    <w:rsid w:val="0073333F"/>
    <w:rsid w:val="0073334B"/>
    <w:rsid w:val="0073372A"/>
    <w:rsid w:val="0073384C"/>
    <w:rsid w:val="00733947"/>
    <w:rsid w:val="00733E5C"/>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7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205"/>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6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1E3B"/>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927"/>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2A0"/>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7D6"/>
    <w:rsid w:val="007E1CCE"/>
    <w:rsid w:val="007E1D55"/>
    <w:rsid w:val="007E211C"/>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05"/>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1FD6"/>
    <w:rsid w:val="0080215F"/>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14"/>
    <w:rsid w:val="00807B5C"/>
    <w:rsid w:val="008101C1"/>
    <w:rsid w:val="008101D6"/>
    <w:rsid w:val="00810344"/>
    <w:rsid w:val="008103E4"/>
    <w:rsid w:val="00810525"/>
    <w:rsid w:val="0081078D"/>
    <w:rsid w:val="0081092B"/>
    <w:rsid w:val="00810B8A"/>
    <w:rsid w:val="00810E8C"/>
    <w:rsid w:val="00810F9D"/>
    <w:rsid w:val="00811228"/>
    <w:rsid w:val="00811553"/>
    <w:rsid w:val="00812047"/>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1E8"/>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385"/>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994"/>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4E66"/>
    <w:rsid w:val="008951A8"/>
    <w:rsid w:val="00895266"/>
    <w:rsid w:val="00895281"/>
    <w:rsid w:val="00895B1A"/>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346"/>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5FA5"/>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7"/>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429"/>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B29"/>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1EDA"/>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46C"/>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93F"/>
    <w:rsid w:val="00945279"/>
    <w:rsid w:val="00945424"/>
    <w:rsid w:val="00945517"/>
    <w:rsid w:val="0094552F"/>
    <w:rsid w:val="00945D58"/>
    <w:rsid w:val="00945EB9"/>
    <w:rsid w:val="00946484"/>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9F6"/>
    <w:rsid w:val="00962B3B"/>
    <w:rsid w:val="0096307C"/>
    <w:rsid w:val="009633A6"/>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70D"/>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595"/>
    <w:rsid w:val="00997610"/>
    <w:rsid w:val="00997A3A"/>
    <w:rsid w:val="009A055F"/>
    <w:rsid w:val="009A0750"/>
    <w:rsid w:val="009A0C13"/>
    <w:rsid w:val="009A0CDA"/>
    <w:rsid w:val="009A1551"/>
    <w:rsid w:val="009A1698"/>
    <w:rsid w:val="009A172D"/>
    <w:rsid w:val="009A18D7"/>
    <w:rsid w:val="009A1ADF"/>
    <w:rsid w:val="009A1CA4"/>
    <w:rsid w:val="009A1DA7"/>
    <w:rsid w:val="009A1EFC"/>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4D7"/>
    <w:rsid w:val="009B0627"/>
    <w:rsid w:val="009B08BF"/>
    <w:rsid w:val="009B08EE"/>
    <w:rsid w:val="009B0BE2"/>
    <w:rsid w:val="009B0C75"/>
    <w:rsid w:val="009B1062"/>
    <w:rsid w:val="009B1343"/>
    <w:rsid w:val="009B1344"/>
    <w:rsid w:val="009B138A"/>
    <w:rsid w:val="009B167C"/>
    <w:rsid w:val="009B167F"/>
    <w:rsid w:val="009B1759"/>
    <w:rsid w:val="009B17EC"/>
    <w:rsid w:val="009B19BD"/>
    <w:rsid w:val="009B1EDA"/>
    <w:rsid w:val="009B204C"/>
    <w:rsid w:val="009B2757"/>
    <w:rsid w:val="009B2851"/>
    <w:rsid w:val="009B2C30"/>
    <w:rsid w:val="009B2DD8"/>
    <w:rsid w:val="009B2F9A"/>
    <w:rsid w:val="009B37FF"/>
    <w:rsid w:val="009B40D9"/>
    <w:rsid w:val="009B41FB"/>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6BE"/>
    <w:rsid w:val="009D09E5"/>
    <w:rsid w:val="009D12C6"/>
    <w:rsid w:val="009D15EC"/>
    <w:rsid w:val="009D1AB9"/>
    <w:rsid w:val="009D217B"/>
    <w:rsid w:val="009D26D8"/>
    <w:rsid w:val="009D27D6"/>
    <w:rsid w:val="009D2D1C"/>
    <w:rsid w:val="009D30AD"/>
    <w:rsid w:val="009D30E7"/>
    <w:rsid w:val="009D3145"/>
    <w:rsid w:val="009D3231"/>
    <w:rsid w:val="009D33C7"/>
    <w:rsid w:val="009D3489"/>
    <w:rsid w:val="009D3E19"/>
    <w:rsid w:val="009D4216"/>
    <w:rsid w:val="009D44C8"/>
    <w:rsid w:val="009D45CA"/>
    <w:rsid w:val="009D4E99"/>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4AF"/>
    <w:rsid w:val="009F35D5"/>
    <w:rsid w:val="009F3702"/>
    <w:rsid w:val="009F3796"/>
    <w:rsid w:val="009F39DC"/>
    <w:rsid w:val="009F3A22"/>
    <w:rsid w:val="009F3D4E"/>
    <w:rsid w:val="009F40FF"/>
    <w:rsid w:val="009F42DB"/>
    <w:rsid w:val="009F4335"/>
    <w:rsid w:val="009F47D0"/>
    <w:rsid w:val="009F4A33"/>
    <w:rsid w:val="009F55FC"/>
    <w:rsid w:val="009F570C"/>
    <w:rsid w:val="009F6028"/>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8D7"/>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D0A"/>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5F8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DCF"/>
    <w:rsid w:val="00A80E13"/>
    <w:rsid w:val="00A80F7C"/>
    <w:rsid w:val="00A81538"/>
    <w:rsid w:val="00A81CE5"/>
    <w:rsid w:val="00A81FF7"/>
    <w:rsid w:val="00A82056"/>
    <w:rsid w:val="00A823CA"/>
    <w:rsid w:val="00A824DE"/>
    <w:rsid w:val="00A82625"/>
    <w:rsid w:val="00A82895"/>
    <w:rsid w:val="00A82AB4"/>
    <w:rsid w:val="00A82DDA"/>
    <w:rsid w:val="00A82FD9"/>
    <w:rsid w:val="00A83156"/>
    <w:rsid w:val="00A83161"/>
    <w:rsid w:val="00A83401"/>
    <w:rsid w:val="00A834BF"/>
    <w:rsid w:val="00A8357D"/>
    <w:rsid w:val="00A83D4C"/>
    <w:rsid w:val="00A84C41"/>
    <w:rsid w:val="00A851C8"/>
    <w:rsid w:val="00A8530A"/>
    <w:rsid w:val="00A855E2"/>
    <w:rsid w:val="00A859FE"/>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AB6"/>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68E"/>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2CC8"/>
    <w:rsid w:val="00AC3292"/>
    <w:rsid w:val="00AC36A6"/>
    <w:rsid w:val="00AC3A32"/>
    <w:rsid w:val="00AC3A69"/>
    <w:rsid w:val="00AC3E74"/>
    <w:rsid w:val="00AC4331"/>
    <w:rsid w:val="00AC459C"/>
    <w:rsid w:val="00AC45F1"/>
    <w:rsid w:val="00AC489D"/>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190"/>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2AA"/>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784"/>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201"/>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C1"/>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B44"/>
    <w:rsid w:val="00B43DF6"/>
    <w:rsid w:val="00B4414D"/>
    <w:rsid w:val="00B442E9"/>
    <w:rsid w:val="00B447C3"/>
    <w:rsid w:val="00B449C9"/>
    <w:rsid w:val="00B4540B"/>
    <w:rsid w:val="00B454D8"/>
    <w:rsid w:val="00B46047"/>
    <w:rsid w:val="00B4607B"/>
    <w:rsid w:val="00B4614C"/>
    <w:rsid w:val="00B46BB9"/>
    <w:rsid w:val="00B46CA5"/>
    <w:rsid w:val="00B47099"/>
    <w:rsid w:val="00B474C8"/>
    <w:rsid w:val="00B474E6"/>
    <w:rsid w:val="00B47751"/>
    <w:rsid w:val="00B47DD7"/>
    <w:rsid w:val="00B503DC"/>
    <w:rsid w:val="00B50428"/>
    <w:rsid w:val="00B50B3F"/>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DC8"/>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0B6"/>
    <w:rsid w:val="00B801AA"/>
    <w:rsid w:val="00B8061B"/>
    <w:rsid w:val="00B8064C"/>
    <w:rsid w:val="00B806A3"/>
    <w:rsid w:val="00B8088A"/>
    <w:rsid w:val="00B80F01"/>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6E4"/>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3B7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96B"/>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9B4"/>
    <w:rsid w:val="00BE3F08"/>
    <w:rsid w:val="00BE40B3"/>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81B"/>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EA0"/>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5797"/>
    <w:rsid w:val="00C06234"/>
    <w:rsid w:val="00C069B9"/>
    <w:rsid w:val="00C06F5B"/>
    <w:rsid w:val="00C07075"/>
    <w:rsid w:val="00C07250"/>
    <w:rsid w:val="00C07549"/>
    <w:rsid w:val="00C0782D"/>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C3B"/>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197"/>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556"/>
    <w:rsid w:val="00C95B34"/>
    <w:rsid w:val="00C961AA"/>
    <w:rsid w:val="00C96218"/>
    <w:rsid w:val="00C9641B"/>
    <w:rsid w:val="00C96481"/>
    <w:rsid w:val="00C966DA"/>
    <w:rsid w:val="00C969F8"/>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27B"/>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739"/>
    <w:rsid w:val="00CB5A60"/>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AA7"/>
    <w:rsid w:val="00CD6C89"/>
    <w:rsid w:val="00CD731B"/>
    <w:rsid w:val="00CD7394"/>
    <w:rsid w:val="00CD76B0"/>
    <w:rsid w:val="00CD7BDD"/>
    <w:rsid w:val="00CD7C52"/>
    <w:rsid w:val="00CD7EF8"/>
    <w:rsid w:val="00CE0715"/>
    <w:rsid w:val="00CE08E9"/>
    <w:rsid w:val="00CE092B"/>
    <w:rsid w:val="00CE0967"/>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10"/>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4F96"/>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D13"/>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95"/>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1C5E"/>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71D"/>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513"/>
    <w:rsid w:val="00DA779D"/>
    <w:rsid w:val="00DA78A5"/>
    <w:rsid w:val="00DA7ED0"/>
    <w:rsid w:val="00DB000C"/>
    <w:rsid w:val="00DB0551"/>
    <w:rsid w:val="00DB05AB"/>
    <w:rsid w:val="00DB09AE"/>
    <w:rsid w:val="00DB0AAA"/>
    <w:rsid w:val="00DB128A"/>
    <w:rsid w:val="00DB15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6DB7"/>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0A"/>
    <w:rsid w:val="00DD3FEE"/>
    <w:rsid w:val="00DD4427"/>
    <w:rsid w:val="00DD48C7"/>
    <w:rsid w:val="00DD48D9"/>
    <w:rsid w:val="00DD4904"/>
    <w:rsid w:val="00DD4B69"/>
    <w:rsid w:val="00DD5910"/>
    <w:rsid w:val="00DD591D"/>
    <w:rsid w:val="00DD5AC0"/>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721"/>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7BE"/>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3A0"/>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12C"/>
    <w:rsid w:val="00E22312"/>
    <w:rsid w:val="00E223CE"/>
    <w:rsid w:val="00E22680"/>
    <w:rsid w:val="00E22B93"/>
    <w:rsid w:val="00E22EBB"/>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5C4"/>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99E"/>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5B0F"/>
    <w:rsid w:val="00E56251"/>
    <w:rsid w:val="00E562A6"/>
    <w:rsid w:val="00E5632B"/>
    <w:rsid w:val="00E567E9"/>
    <w:rsid w:val="00E56DFC"/>
    <w:rsid w:val="00E57818"/>
    <w:rsid w:val="00E57881"/>
    <w:rsid w:val="00E57B9E"/>
    <w:rsid w:val="00E57F0C"/>
    <w:rsid w:val="00E600A1"/>
    <w:rsid w:val="00E60105"/>
    <w:rsid w:val="00E602B8"/>
    <w:rsid w:val="00E604D3"/>
    <w:rsid w:val="00E60680"/>
    <w:rsid w:val="00E608DB"/>
    <w:rsid w:val="00E61007"/>
    <w:rsid w:val="00E61138"/>
    <w:rsid w:val="00E612EC"/>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8CF"/>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802"/>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0C"/>
    <w:rsid w:val="00E84A9D"/>
    <w:rsid w:val="00E84B75"/>
    <w:rsid w:val="00E84C9E"/>
    <w:rsid w:val="00E84F65"/>
    <w:rsid w:val="00E851AB"/>
    <w:rsid w:val="00E853E0"/>
    <w:rsid w:val="00E853E4"/>
    <w:rsid w:val="00E854FB"/>
    <w:rsid w:val="00E8555F"/>
    <w:rsid w:val="00E8575A"/>
    <w:rsid w:val="00E85C3A"/>
    <w:rsid w:val="00E85D98"/>
    <w:rsid w:val="00E85F0C"/>
    <w:rsid w:val="00E85F4D"/>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24"/>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3EFB"/>
    <w:rsid w:val="00EA4082"/>
    <w:rsid w:val="00EA4A7A"/>
    <w:rsid w:val="00EA4AEA"/>
    <w:rsid w:val="00EA531E"/>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C57"/>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B95"/>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7CD"/>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635"/>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2B"/>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35D"/>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2F9E"/>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38F"/>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FAC"/>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401"/>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46"/>
    <w:rsid w:val="00F87360"/>
    <w:rsid w:val="00F876A0"/>
    <w:rsid w:val="00F877D5"/>
    <w:rsid w:val="00F87841"/>
    <w:rsid w:val="00F87893"/>
    <w:rsid w:val="00F87F3D"/>
    <w:rsid w:val="00F900F7"/>
    <w:rsid w:val="00F90238"/>
    <w:rsid w:val="00F90290"/>
    <w:rsid w:val="00F90515"/>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58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2EA"/>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CB8"/>
    <w:rsid w:val="00FE5D31"/>
    <w:rsid w:val="00FE5DF6"/>
    <w:rsid w:val="00FE6640"/>
    <w:rsid w:val="00FE66AE"/>
    <w:rsid w:val="00FE6821"/>
    <w:rsid w:val="00FE69C5"/>
    <w:rsid w:val="00FE69CB"/>
    <w:rsid w:val="00FE6DA3"/>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7A"/>
    <w:rsid w:val="00FF37B3"/>
    <w:rsid w:val="00FF380F"/>
    <w:rsid w:val="00FF3A28"/>
    <w:rsid w:val="00FF3B31"/>
    <w:rsid w:val="00FF3B3E"/>
    <w:rsid w:val="00FF4077"/>
    <w:rsid w:val="00FF49BD"/>
    <w:rsid w:val="00FF4BEE"/>
    <w:rsid w:val="00FF4C60"/>
    <w:rsid w:val="00FF4E3C"/>
    <w:rsid w:val="00FF4F24"/>
    <w:rsid w:val="00FF4FBD"/>
    <w:rsid w:val="00FF516E"/>
    <w:rsid w:val="00FF542E"/>
    <w:rsid w:val="00FF5992"/>
    <w:rsid w:val="00FF5BE4"/>
    <w:rsid w:val="00FF6103"/>
    <w:rsid w:val="00FF614F"/>
    <w:rsid w:val="00FF6889"/>
    <w:rsid w:val="00FF6B89"/>
    <w:rsid w:val="00FF7193"/>
    <w:rsid w:val="00FF7568"/>
    <w:rsid w:val="00FF77EF"/>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3734344">
      <w:bodyDiv w:val="1"/>
      <w:marLeft w:val="0"/>
      <w:marRight w:val="0"/>
      <w:marTop w:val="0"/>
      <w:marBottom w:val="0"/>
      <w:divBdr>
        <w:top w:val="none" w:sz="0" w:space="0" w:color="auto"/>
        <w:left w:val="none" w:sz="0" w:space="0" w:color="auto"/>
        <w:bottom w:val="none" w:sz="0" w:space="0" w:color="auto"/>
        <w:right w:val="none" w:sz="0" w:space="0" w:color="auto"/>
      </w:divBdr>
      <w:divsChild>
        <w:div w:id="584920861">
          <w:marLeft w:val="533"/>
          <w:marRight w:val="0"/>
          <w:marTop w:val="0"/>
          <w:marBottom w:val="0"/>
          <w:divBdr>
            <w:top w:val="none" w:sz="0" w:space="0" w:color="auto"/>
            <w:left w:val="none" w:sz="0" w:space="0" w:color="auto"/>
            <w:bottom w:val="none" w:sz="0" w:space="0" w:color="auto"/>
            <w:right w:val="none" w:sz="0" w:space="0" w:color="auto"/>
          </w:divBdr>
        </w:div>
        <w:div w:id="1098597570">
          <w:marLeft w:val="806"/>
          <w:marRight w:val="0"/>
          <w:marTop w:val="0"/>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1396</TotalTime>
  <Pages>6</Pages>
  <Words>2196</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445</cp:revision>
  <cp:lastPrinted>2009-04-22T21:01:00Z</cp:lastPrinted>
  <dcterms:created xsi:type="dcterms:W3CDTF">2020-11-11T22:16:00Z</dcterms:created>
  <dcterms:modified xsi:type="dcterms:W3CDTF">2021-05-11T23:56:00Z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